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CAB02" w14:textId="627B83C0" w:rsidR="00741539" w:rsidRPr="00741539" w:rsidRDefault="00741539" w:rsidP="007415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4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tbl>
      <w:tblPr>
        <w:tblOverlap w:val="never"/>
        <w:tblW w:w="9499" w:type="dxa"/>
        <w:tblLayout w:type="fixed"/>
        <w:tblLook w:val="0000" w:firstRow="0" w:lastRow="0" w:firstColumn="0" w:lastColumn="0" w:noHBand="0" w:noVBand="0"/>
      </w:tblPr>
      <w:tblGrid>
        <w:gridCol w:w="6578"/>
        <w:gridCol w:w="1502"/>
        <w:gridCol w:w="1419"/>
      </w:tblGrid>
      <w:tr w:rsidR="00741539" w:rsidRPr="00741539" w14:paraId="7C8DD58C" w14:textId="77777777" w:rsidTr="00741539">
        <w:trPr>
          <w:trHeight w:val="240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E998C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57CB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C89C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41539" w:rsidRPr="00741539" w14:paraId="33C1CFB4" w14:textId="77777777" w:rsidTr="00741539">
        <w:trPr>
          <w:trHeight w:val="225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643A2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8DB8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2ACF4" w14:textId="0DC284FA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41539" w:rsidRPr="00741539" w14:paraId="1B3D35F2" w14:textId="77777777" w:rsidTr="00741539">
        <w:trPr>
          <w:trHeight w:val="394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9F5AC" w14:textId="16856438" w:rsidR="00741539" w:rsidRPr="00741539" w:rsidRDefault="003F3A70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741539" w:rsidRPr="00741539">
              <w:rPr>
                <w:rFonts w:ascii="Times New Roman" w:hAnsi="Times New Roman" w:cs="Times New Roman"/>
                <w:sz w:val="24"/>
                <w:szCs w:val="24"/>
              </w:rPr>
              <w:t>на 1 января 202</w:t>
            </w:r>
            <w:r w:rsidR="00C80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1539" w:rsidRPr="0074153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93B1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965D" w14:textId="3C677D47" w:rsidR="00741539" w:rsidRPr="00C80CB2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80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1539" w:rsidRPr="00741539" w14:paraId="2CE69D3E" w14:textId="77777777" w:rsidTr="00741539">
        <w:trPr>
          <w:trHeight w:val="394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B3552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4B4D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B1DF" w14:textId="7A742C14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ПБС</w:t>
            </w:r>
          </w:p>
        </w:tc>
      </w:tr>
      <w:tr w:rsidR="00741539" w:rsidRPr="00741539" w14:paraId="14FFF7C4" w14:textId="77777777" w:rsidTr="00741539">
        <w:trPr>
          <w:trHeight w:val="330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B1636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распорядитель, распорядитель,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FE26B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03AE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02104465</w:t>
            </w:r>
          </w:p>
        </w:tc>
      </w:tr>
      <w:tr w:rsidR="00741539" w:rsidRPr="00741539" w14:paraId="480EDFCC" w14:textId="77777777" w:rsidTr="00741539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0CD9B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средств, главный администратор,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7E02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B169A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39" w:rsidRPr="00741539" w14:paraId="067CF1A1" w14:textId="77777777" w:rsidTr="00741539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C6461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администратор доходов бюджета, главный администратор,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3E42F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5BE29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39" w:rsidRPr="00741539" w14:paraId="34966018" w14:textId="77777777" w:rsidTr="00741539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E72F3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администратор источников финансирования дефицита бюджета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965E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4F92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</w:tr>
      <w:tr w:rsidR="00741539" w:rsidRPr="00741539" w14:paraId="165EBE7F" w14:textId="77777777" w:rsidTr="00741539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3A36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741539">
              <w:rPr>
                <w:rFonts w:ascii="Times New Roman" w:hAnsi="Times New Roman" w:cs="Times New Roman"/>
                <w:b/>
                <w:sz w:val="24"/>
                <w:szCs w:val="24"/>
              </w:rPr>
              <w:t>Нюксенского</w:t>
            </w:r>
            <w:proofErr w:type="spellEnd"/>
            <w:r w:rsidRPr="00741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D3A7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E83B0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39" w:rsidRPr="00741539" w14:paraId="5CCF8C20" w14:textId="77777777" w:rsidTr="00741539">
        <w:trPr>
          <w:trHeight w:val="77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ED385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76CC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5604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19636444</w:t>
            </w:r>
          </w:p>
        </w:tc>
      </w:tr>
      <w:tr w:rsidR="00741539" w:rsidRPr="00741539" w14:paraId="7577F2E7" w14:textId="77777777" w:rsidTr="00741539">
        <w:trPr>
          <w:trHeight w:val="205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C11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(публично-правового образования) муниципальный</w:t>
            </w:r>
            <w:r w:rsidRPr="00741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бюджет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F5FE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3E57F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39" w:rsidRPr="00741539" w14:paraId="6AE324A6" w14:textId="77777777" w:rsidTr="00741539">
        <w:trPr>
          <w:trHeight w:val="300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E89D9" w14:textId="4F06901E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Периодичность: </w:t>
            </w:r>
            <w:r w:rsidRPr="00741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годовая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FC1B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9371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39" w:rsidRPr="00741539" w14:paraId="3854F27D" w14:textId="77777777" w:rsidTr="00741539">
        <w:trPr>
          <w:trHeight w:val="77"/>
        </w:trPr>
        <w:tc>
          <w:tcPr>
            <w:tcW w:w="6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01E2E7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15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6F4B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4CA4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14:paraId="4F43BFD2" w14:textId="77777777" w:rsidR="00741539" w:rsidRDefault="00741539" w:rsidP="00767A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07EB1" w14:textId="54795F24" w:rsidR="003A302C" w:rsidRPr="00767AF9" w:rsidRDefault="003A302C" w:rsidP="00767A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AF9">
        <w:rPr>
          <w:rFonts w:ascii="Times New Roman" w:hAnsi="Times New Roman" w:cs="Times New Roman"/>
          <w:b/>
          <w:sz w:val="28"/>
          <w:szCs w:val="28"/>
        </w:rPr>
        <w:t>РАЗДЕЛ 1 «Организационная структура учреждения»</w:t>
      </w:r>
    </w:p>
    <w:p w14:paraId="7000175D" w14:textId="77777777" w:rsidR="00767AF9" w:rsidRPr="00767AF9" w:rsidRDefault="00767AF9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B54714" w14:textId="08975194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C80CB2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система образования района включает в себя 10 организаций:  </w:t>
      </w:r>
    </w:p>
    <w:p w14:paraId="0E74A11C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- 2 средние общеобразовательные школы;  </w:t>
      </w:r>
    </w:p>
    <w:p w14:paraId="2B5576A8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- 1 начальная общеобразовательная школа; </w:t>
      </w:r>
    </w:p>
    <w:p w14:paraId="08B5C973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- 3 основные общеобразовательные школы; </w:t>
      </w:r>
    </w:p>
    <w:p w14:paraId="40FE0004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- 2 организации дополнительного образования детей;  </w:t>
      </w:r>
    </w:p>
    <w:p w14:paraId="6B537EFB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- 2 дошкольные образовательные организации.</w:t>
      </w:r>
    </w:p>
    <w:p w14:paraId="7D3B41BD" w14:textId="4E8D2F0A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Образовательные учреждения являются некоммерческими организациями, имеют организационно-правовую форму - бюджетное учреждение.</w:t>
      </w:r>
    </w:p>
    <w:p w14:paraId="2E38B384" w14:textId="19526DF9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в отношении всех муниципальных бюджетных образовательных организаций, зарегистрированных на территории муниципального района, осуществляет Управление образования администрации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504B8D25" w14:textId="0F392606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Образовательные учреждения обладают обособленным имуществом, которое закреплено за ними на праве оперативного управления, имеют</w:t>
      </w:r>
      <w:r w:rsidR="00767AF9"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 xml:space="preserve">самостоятельный баланс, лицевые счета, открытые в финансовом управлении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района, официальный сайт в сети Интернет, поддерживаемый в актуальном состоянии.</w:t>
      </w:r>
    </w:p>
    <w:p w14:paraId="7D729523" w14:textId="718E7726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по отношению к</w:t>
      </w:r>
      <w:r w:rsidR="00767AF9"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подведомственным муниципальным образовательным организациям является Управление образования. Код главы главного распорядителя бюджетных средств 043.</w:t>
      </w:r>
    </w:p>
    <w:p w14:paraId="2FD0519B" w14:textId="2C044316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Учреждения выполняют муниципальное задание, а также ведут приносящую доход деятельность. </w:t>
      </w:r>
    </w:p>
    <w:p w14:paraId="65D784BE" w14:textId="3A8E7E41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Полномочия собственника имущества осуществляет Комитет по управлению имуществом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180C5A46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lastRenderedPageBreak/>
        <w:t>Учреждения отвечают по своим обязательствам всем, находящимся у него на праве оперативного управления, имуществом, за исключением особо ценного движимого имущества, а также недвижимого имущества.</w:t>
      </w:r>
    </w:p>
    <w:p w14:paraId="08E97B14" w14:textId="0451C94B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Бюджетные учреждения обладают полномочиями муниципального заказчика на осуществление функций по размещению заказов на поставки товаров, выполнение работ, оказание услуг для муниципальных нужд в соответствии с действующим законодательством.  </w:t>
      </w:r>
    </w:p>
    <w:p w14:paraId="00236A70" w14:textId="43E7A96D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 </w:t>
      </w:r>
      <w:r w:rsidR="00C80CB2">
        <w:rPr>
          <w:rFonts w:ascii="Times New Roman" w:hAnsi="Times New Roman" w:cs="Times New Roman"/>
          <w:sz w:val="28"/>
          <w:szCs w:val="28"/>
        </w:rPr>
        <w:t>2022 образовательные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C80CB2">
        <w:rPr>
          <w:rFonts w:ascii="Times New Roman" w:hAnsi="Times New Roman" w:cs="Times New Roman"/>
          <w:sz w:val="28"/>
          <w:szCs w:val="28"/>
        </w:rPr>
        <w:t>продолжа</w:t>
      </w:r>
      <w:r w:rsidR="00C02B41">
        <w:rPr>
          <w:rFonts w:ascii="Times New Roman" w:hAnsi="Times New Roman" w:cs="Times New Roman"/>
          <w:sz w:val="28"/>
          <w:szCs w:val="28"/>
        </w:rPr>
        <w:t>ют</w:t>
      </w:r>
      <w:r w:rsidR="008A04B7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C80CB2">
        <w:rPr>
          <w:rFonts w:ascii="Times New Roman" w:hAnsi="Times New Roman" w:cs="Times New Roman"/>
          <w:sz w:val="28"/>
          <w:szCs w:val="28"/>
        </w:rPr>
        <w:t xml:space="preserve"> свою деятельность по</w:t>
      </w:r>
      <w:r w:rsidRPr="00767AF9">
        <w:rPr>
          <w:rFonts w:ascii="Times New Roman" w:hAnsi="Times New Roman" w:cs="Times New Roman"/>
          <w:sz w:val="28"/>
          <w:szCs w:val="28"/>
        </w:rPr>
        <w:t xml:space="preserve"> прежни</w:t>
      </w:r>
      <w:r w:rsidR="00C80CB2">
        <w:rPr>
          <w:rFonts w:ascii="Times New Roman" w:hAnsi="Times New Roman" w:cs="Times New Roman"/>
          <w:sz w:val="28"/>
          <w:szCs w:val="28"/>
        </w:rPr>
        <w:t>м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C80CB2">
        <w:rPr>
          <w:rFonts w:ascii="Times New Roman" w:hAnsi="Times New Roman" w:cs="Times New Roman"/>
          <w:sz w:val="28"/>
          <w:szCs w:val="28"/>
        </w:rPr>
        <w:t>кодам ОКВЭД</w:t>
      </w:r>
      <w:r w:rsidRPr="00767AF9">
        <w:rPr>
          <w:rFonts w:ascii="Times New Roman" w:hAnsi="Times New Roman" w:cs="Times New Roman"/>
          <w:sz w:val="28"/>
          <w:szCs w:val="28"/>
        </w:rPr>
        <w:t xml:space="preserve">. </w:t>
      </w:r>
      <w:r w:rsidR="00C80CB2">
        <w:rPr>
          <w:rFonts w:ascii="Times New Roman" w:hAnsi="Times New Roman" w:cs="Times New Roman"/>
          <w:sz w:val="28"/>
          <w:szCs w:val="28"/>
        </w:rPr>
        <w:t>В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составе Пояснительной записки не представляется таблица № 1.</w:t>
      </w:r>
    </w:p>
    <w:p w14:paraId="2B6F8C60" w14:textId="36D04855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 рамках исполнения Постановления администрации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 от 27.06.2018 № 199 «О создании Муниципального казенного учреждения «Межведомственная централизованная бухгалтерия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C80CB2">
        <w:rPr>
          <w:rFonts w:ascii="Times New Roman" w:hAnsi="Times New Roman" w:cs="Times New Roman"/>
          <w:sz w:val="28"/>
          <w:szCs w:val="28"/>
        </w:rPr>
        <w:t xml:space="preserve"> и Постановления администрации </w:t>
      </w:r>
      <w:proofErr w:type="spellStart"/>
      <w:r w:rsidR="00C80CB2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="00C80CB2">
        <w:rPr>
          <w:rFonts w:ascii="Times New Roman" w:hAnsi="Times New Roman" w:cs="Times New Roman"/>
          <w:sz w:val="28"/>
          <w:szCs w:val="28"/>
        </w:rPr>
        <w:t xml:space="preserve"> муниципального района от 23.12.2022 № 253 «О переименовании муниципального казенного учреждения «Межведомственная централизованная бухгалтерия </w:t>
      </w:r>
      <w:proofErr w:type="spellStart"/>
      <w:r w:rsidR="00C80CB2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="00C80CB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243C8">
        <w:rPr>
          <w:rFonts w:ascii="Times New Roman" w:hAnsi="Times New Roman" w:cs="Times New Roman"/>
          <w:sz w:val="28"/>
          <w:szCs w:val="28"/>
        </w:rPr>
        <w:t>»</w:t>
      </w:r>
      <w:r w:rsidRPr="00767AF9">
        <w:rPr>
          <w:rFonts w:ascii="Times New Roman" w:hAnsi="Times New Roman" w:cs="Times New Roman"/>
          <w:sz w:val="28"/>
          <w:szCs w:val="28"/>
        </w:rPr>
        <w:t xml:space="preserve"> заключено Соглашение о передаче функций по ведению бухгалтерского учета, составлению бухгалтерской, налоговой и статистической отчетности, отчетности в государственные внебюджетные фонды с МКУ «Межведомственная централизованная бухгалтерия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района». Отчетность представляется с использованием </w:t>
      </w:r>
      <w:r w:rsidRPr="00767AF9">
        <w:rPr>
          <w:rFonts w:ascii="Times New Roman" w:hAnsi="Times New Roman" w:cs="Times New Roman"/>
          <w:iCs/>
          <w:sz w:val="28"/>
          <w:szCs w:val="28"/>
        </w:rPr>
        <w:t>ПК «</w:t>
      </w:r>
      <w:r w:rsidRPr="00767AF9">
        <w:rPr>
          <w:rFonts w:ascii="Times New Roman" w:hAnsi="Times New Roman" w:cs="Times New Roman"/>
          <w:iCs/>
          <w:sz w:val="28"/>
          <w:szCs w:val="28"/>
          <w:lang w:val="en-US"/>
        </w:rPr>
        <w:t>WEB</w:t>
      </w:r>
      <w:r w:rsidRPr="00767AF9">
        <w:rPr>
          <w:rFonts w:ascii="Times New Roman" w:hAnsi="Times New Roman" w:cs="Times New Roman"/>
          <w:iCs/>
          <w:sz w:val="28"/>
          <w:szCs w:val="28"/>
        </w:rPr>
        <w:t>-консолидация».</w:t>
      </w:r>
      <w:r w:rsidRPr="00767AF9">
        <w:rPr>
          <w:rFonts w:ascii="Times New Roman" w:hAnsi="Times New Roman" w:cs="Times New Roman"/>
          <w:sz w:val="28"/>
          <w:szCs w:val="28"/>
        </w:rPr>
        <w:t xml:space="preserve">  Исполнителем, составившем бухгалтерскую отчетность, является главный бухгалтер МКУ «Межведомственная централизованная бухгалтерия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района» Белозерова Т.В.   </w:t>
      </w:r>
    </w:p>
    <w:p w14:paraId="7168FA37" w14:textId="50A3F5DF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Деятельность образовательных учреждений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осуществляется в рамках реализации муниципальной программы «Развитие образования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 на 2021-2025 годы», утвержденной Постановлением администрации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 от 06.12.2019 № 367, </w:t>
      </w:r>
    </w:p>
    <w:p w14:paraId="63540AC9" w14:textId="77777777" w:rsidR="003A302C" w:rsidRPr="006967D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7DC">
        <w:rPr>
          <w:rFonts w:ascii="Times New Roman" w:hAnsi="Times New Roman" w:cs="Times New Roman"/>
          <w:sz w:val="28"/>
          <w:szCs w:val="28"/>
        </w:rPr>
        <w:t>которая предусматривает реализацию следующих основных мероприятий:</w:t>
      </w:r>
    </w:p>
    <w:p w14:paraId="5D0E0C85" w14:textId="3D1C4B9F" w:rsidR="003A302C" w:rsidRPr="006967D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7DC">
        <w:rPr>
          <w:rFonts w:ascii="Times New Roman" w:hAnsi="Times New Roman" w:cs="Times New Roman"/>
          <w:sz w:val="28"/>
          <w:szCs w:val="28"/>
        </w:rPr>
        <w:t xml:space="preserve"> 01 – организация предоставления дошкольного образования в бюджетном образовательном учреждении;</w:t>
      </w:r>
    </w:p>
    <w:p w14:paraId="7F031FCE" w14:textId="7BD7E44B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02 – 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</w:t>
      </w:r>
      <w:r w:rsidR="00DF25C1">
        <w:rPr>
          <w:rFonts w:ascii="Times New Roman" w:hAnsi="Times New Roman" w:cs="Times New Roman"/>
          <w:sz w:val="28"/>
          <w:szCs w:val="28"/>
        </w:rPr>
        <w:t>организациях</w:t>
      </w:r>
      <w:r w:rsidRPr="00767AF9">
        <w:rPr>
          <w:rFonts w:ascii="Times New Roman" w:hAnsi="Times New Roman" w:cs="Times New Roman"/>
          <w:sz w:val="28"/>
          <w:szCs w:val="28"/>
        </w:rPr>
        <w:t>;</w:t>
      </w:r>
    </w:p>
    <w:p w14:paraId="26E17AA0" w14:textId="6F314036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03 – организация предоставления дополнительного образования в бюджетных образовательных </w:t>
      </w:r>
      <w:r w:rsidR="00DF25C1">
        <w:rPr>
          <w:rFonts w:ascii="Times New Roman" w:hAnsi="Times New Roman" w:cs="Times New Roman"/>
          <w:sz w:val="28"/>
          <w:szCs w:val="28"/>
        </w:rPr>
        <w:t>организациях</w:t>
      </w:r>
      <w:r w:rsidRPr="00767AF9">
        <w:rPr>
          <w:rFonts w:ascii="Times New Roman" w:hAnsi="Times New Roman" w:cs="Times New Roman"/>
          <w:sz w:val="28"/>
          <w:szCs w:val="28"/>
        </w:rPr>
        <w:t xml:space="preserve"> (в том числе в рамках системы персонифицированного финансирования);</w:t>
      </w:r>
    </w:p>
    <w:p w14:paraId="6E001FF3" w14:textId="4DC961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04 – обеспечение предоставления мер социальной поддержки отдельным категориям обучающихся в муниципальных образовательных </w:t>
      </w:r>
      <w:r w:rsidR="00DF25C1">
        <w:rPr>
          <w:rFonts w:ascii="Times New Roman" w:hAnsi="Times New Roman" w:cs="Times New Roman"/>
          <w:sz w:val="28"/>
          <w:szCs w:val="28"/>
        </w:rPr>
        <w:t>организаци</w:t>
      </w:r>
      <w:r w:rsidRPr="00767AF9">
        <w:rPr>
          <w:rFonts w:ascii="Times New Roman" w:hAnsi="Times New Roman" w:cs="Times New Roman"/>
          <w:sz w:val="28"/>
          <w:szCs w:val="28"/>
        </w:rPr>
        <w:t>ях;</w:t>
      </w:r>
    </w:p>
    <w:p w14:paraId="66968731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05 – организация методического сопровождения, повышения профессиональной компетентности педагогических и руководящих кадров;</w:t>
      </w:r>
    </w:p>
    <w:p w14:paraId="37CD4F26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62314E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lastRenderedPageBreak/>
        <w:t>06 – развитие системы поддержки талантливых детей в образовательных учреждениях;</w:t>
      </w:r>
    </w:p>
    <w:p w14:paraId="1E5CECE4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07 – организация содержательного досуга детей в каникулярное время;</w:t>
      </w:r>
    </w:p>
    <w:p w14:paraId="750816B9" w14:textId="7E45BD5A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 xml:space="preserve">08 – </w:t>
      </w:r>
      <w:r w:rsidR="00DF25C1">
        <w:rPr>
          <w:rFonts w:ascii="Times New Roman" w:hAnsi="Times New Roman" w:cs="Times New Roman"/>
          <w:bCs/>
          <w:sz w:val="28"/>
          <w:szCs w:val="28"/>
        </w:rPr>
        <w:t>строительство, реконструкция, капитальный ремонт и ремонт образовательных организаций</w:t>
      </w:r>
      <w:r w:rsidRPr="00767AF9">
        <w:rPr>
          <w:rFonts w:ascii="Times New Roman" w:hAnsi="Times New Roman" w:cs="Times New Roman"/>
          <w:bCs/>
          <w:sz w:val="28"/>
          <w:szCs w:val="28"/>
        </w:rPr>
        <w:t>;</w:t>
      </w:r>
    </w:p>
    <w:p w14:paraId="459F7AD0" w14:textId="45246C01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09 - реализация регионального проекта «</w:t>
      </w:r>
      <w:r w:rsidR="00DF25C1">
        <w:rPr>
          <w:rFonts w:ascii="Times New Roman" w:hAnsi="Times New Roman" w:cs="Times New Roman"/>
          <w:bCs/>
          <w:sz w:val="28"/>
          <w:szCs w:val="28"/>
        </w:rPr>
        <w:t>Современная школа</w:t>
      </w:r>
      <w:r w:rsidRPr="00767AF9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6E075445" w14:textId="5EDF52FD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10 - реализация регионального проекта «</w:t>
      </w:r>
      <w:r w:rsidR="00DF25C1">
        <w:rPr>
          <w:rFonts w:ascii="Times New Roman" w:hAnsi="Times New Roman" w:cs="Times New Roman"/>
          <w:bCs/>
          <w:sz w:val="28"/>
          <w:szCs w:val="28"/>
        </w:rPr>
        <w:t>Цифровая образовательная среда</w:t>
      </w:r>
      <w:r w:rsidRPr="00767AF9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87F99BD" w14:textId="6D3B7C03" w:rsidR="00DF25C1" w:rsidRPr="00767AF9" w:rsidRDefault="00DF25C1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11- реализация регионального проекта «Патриотическое</w:t>
      </w:r>
      <w:r w:rsidR="001A5348">
        <w:rPr>
          <w:rFonts w:ascii="Times New Roman" w:hAnsi="Times New Roman" w:cs="Times New Roman"/>
          <w:bCs/>
          <w:sz w:val="28"/>
          <w:szCs w:val="28"/>
        </w:rPr>
        <w:t xml:space="preserve"> воспитание граждан Российской Федерации (Вологодская область)».</w:t>
      </w:r>
    </w:p>
    <w:p w14:paraId="34958887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377A3" w14:textId="77777777" w:rsidR="003A302C" w:rsidRPr="00767AF9" w:rsidRDefault="003A302C" w:rsidP="00767A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AF9">
        <w:rPr>
          <w:rFonts w:ascii="Times New Roman" w:hAnsi="Times New Roman" w:cs="Times New Roman"/>
          <w:b/>
          <w:sz w:val="28"/>
          <w:szCs w:val="28"/>
        </w:rPr>
        <w:t>РАЗДЕЛ 2 «Результаты деятельности учреждения»</w:t>
      </w:r>
    </w:p>
    <w:p w14:paraId="053184D5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89DF8" w14:textId="7B0D5B23" w:rsidR="002710BB" w:rsidRPr="00767AF9" w:rsidRDefault="003A302C" w:rsidP="00E75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B">
        <w:rPr>
          <w:rFonts w:ascii="Times New Roman" w:hAnsi="Times New Roman" w:cs="Times New Roman"/>
          <w:sz w:val="28"/>
          <w:szCs w:val="28"/>
        </w:rPr>
        <w:t>В 202</w:t>
      </w:r>
      <w:r w:rsidR="001A78F9" w:rsidRPr="002710BB">
        <w:rPr>
          <w:rFonts w:ascii="Times New Roman" w:hAnsi="Times New Roman" w:cs="Times New Roman"/>
          <w:sz w:val="28"/>
          <w:szCs w:val="28"/>
        </w:rPr>
        <w:t>2</w:t>
      </w:r>
      <w:r w:rsidRPr="002710BB">
        <w:rPr>
          <w:rFonts w:ascii="Times New Roman" w:hAnsi="Times New Roman" w:cs="Times New Roman"/>
          <w:sz w:val="28"/>
          <w:szCs w:val="28"/>
        </w:rPr>
        <w:t xml:space="preserve"> году</w:t>
      </w:r>
      <w:r w:rsidR="002710BB" w:rsidRPr="002710BB">
        <w:rPr>
          <w:rFonts w:ascii="Times New Roman" w:hAnsi="Times New Roman" w:cs="Times New Roman"/>
          <w:sz w:val="28"/>
          <w:szCs w:val="28"/>
        </w:rPr>
        <w:t xml:space="preserve"> образовательные учреждения предпринимали</w:t>
      </w:r>
      <w:r w:rsidRPr="002710BB">
        <w:rPr>
          <w:rFonts w:ascii="Times New Roman" w:hAnsi="Times New Roman" w:cs="Times New Roman"/>
          <w:sz w:val="28"/>
          <w:szCs w:val="28"/>
        </w:rPr>
        <w:t xml:space="preserve"> меры по повышению эффективности расходования бюджетных средств</w:t>
      </w:r>
      <w:r w:rsidR="002710BB" w:rsidRPr="002710BB">
        <w:rPr>
          <w:rFonts w:ascii="Times New Roman" w:hAnsi="Times New Roman" w:cs="Times New Roman"/>
          <w:sz w:val="28"/>
          <w:szCs w:val="28"/>
        </w:rPr>
        <w:t xml:space="preserve">. Выезды </w:t>
      </w:r>
      <w:r w:rsidR="002710BB" w:rsidRPr="00767AF9">
        <w:rPr>
          <w:rFonts w:ascii="Times New Roman" w:hAnsi="Times New Roman" w:cs="Times New Roman"/>
          <w:sz w:val="28"/>
          <w:szCs w:val="28"/>
        </w:rPr>
        <w:t>в командировки осуществлялись в случаях крайней необходимости. Повышение квалификации сотрудников было организовано в очно-заочном формате с применением информационных систем, что позволило сократить время нахождения специалистов в командировках.</w:t>
      </w:r>
    </w:p>
    <w:p w14:paraId="57C17FF9" w14:textId="7CFDF961" w:rsidR="003A302C" w:rsidRPr="00767AF9" w:rsidRDefault="003A302C" w:rsidP="00E75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8F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 xml:space="preserve">Исполнение расходных обязательств осуществлялось в пределах утвержденных лимитов бюджетных обязательств.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задолженности. </w:t>
      </w:r>
    </w:p>
    <w:p w14:paraId="35574DD2" w14:textId="018DE3EA" w:rsidR="003A302C" w:rsidRPr="00767AF9" w:rsidRDefault="003A302C" w:rsidP="00E75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Материальные запасы учреждений на конец отчетного периода года составляют по видам деятельности:</w:t>
      </w:r>
    </w:p>
    <w:p w14:paraId="71514D60" w14:textId="1DD03E16" w:rsidR="003A302C" w:rsidRPr="00767AF9" w:rsidRDefault="003A302C" w:rsidP="00E75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приносящая доход деятельность – 4</w:t>
      </w:r>
      <w:r w:rsidR="00847FF6">
        <w:rPr>
          <w:rFonts w:ascii="Times New Roman" w:hAnsi="Times New Roman" w:cs="Times New Roman"/>
          <w:sz w:val="28"/>
          <w:szCs w:val="28"/>
        </w:rPr>
        <w:t> 000 882,74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57123EC7" w14:textId="3930DA83" w:rsidR="003A302C" w:rsidRPr="00767AF9" w:rsidRDefault="003A302C" w:rsidP="00E75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субсидии на выполнение муниципального задания – </w:t>
      </w:r>
      <w:r w:rsidR="00847FF6">
        <w:rPr>
          <w:rFonts w:ascii="Times New Roman" w:hAnsi="Times New Roman" w:cs="Times New Roman"/>
          <w:sz w:val="28"/>
          <w:szCs w:val="28"/>
        </w:rPr>
        <w:t>6 294 558,12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71FF4F80" w14:textId="251F8E30" w:rsidR="003A302C" w:rsidRPr="00767AF9" w:rsidRDefault="003A302C" w:rsidP="00E75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субсидии на иные цели – </w:t>
      </w:r>
      <w:r w:rsidR="00847FF6">
        <w:rPr>
          <w:rFonts w:ascii="Times New Roman" w:hAnsi="Times New Roman" w:cs="Times New Roman"/>
          <w:sz w:val="28"/>
          <w:szCs w:val="28"/>
        </w:rPr>
        <w:t>424 041,38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8819E0B" w14:textId="77777777" w:rsidR="003C15E4" w:rsidRDefault="003A302C" w:rsidP="00E75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Все специалисты обеспечены необходимыми основными средствами и материальными запасами в объеме, необходимом для выполнения своих функций. Мероприятия по сохранности имущества проводятся путем закрепления имущества за материально – ответственными лицами и проведения инвентаризаций имущества. </w:t>
      </w:r>
    </w:p>
    <w:p w14:paraId="6A99E153" w14:textId="1C232D11" w:rsidR="003A302C" w:rsidRPr="003C15E4" w:rsidRDefault="003C15E4" w:rsidP="00E75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нефинансовых активов временно неиспользуемые в процессе текущей деятельности, изъятые из эксплуатации</w:t>
      </w:r>
      <w:r w:rsidR="00E93C72">
        <w:rPr>
          <w:rFonts w:ascii="Times New Roman" w:hAnsi="Times New Roman" w:cs="Times New Roman"/>
          <w:sz w:val="28"/>
          <w:szCs w:val="28"/>
        </w:rPr>
        <w:t>, не имеющие полезного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– отсутствуют.</w:t>
      </w:r>
    </w:p>
    <w:p w14:paraId="73E8CE3D" w14:textId="7E294606" w:rsidR="00925D09" w:rsidRDefault="00925D09" w:rsidP="00E759A5">
      <w:pPr>
        <w:pStyle w:val="2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F7B03">
        <w:rPr>
          <w:rFonts w:ascii="Times New Roman" w:hAnsi="Times New Roman" w:cs="Times New Roman"/>
          <w:sz w:val="28"/>
          <w:szCs w:val="28"/>
        </w:rPr>
        <w:t>основного мероприятия 2 «Организация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израсходовано на организацию бесплатного горячего питания обучающихся </w:t>
      </w:r>
      <w:r>
        <w:rPr>
          <w:rFonts w:ascii="Times New Roman" w:hAnsi="Times New Roman" w:cs="Times New Roman"/>
          <w:sz w:val="28"/>
          <w:szCs w:val="28"/>
        </w:rPr>
        <w:lastRenderedPageBreak/>
        <w:t>начальных классов 5</w:t>
      </w:r>
      <w:r w:rsidR="00F953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408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775,00 руб.; выплату ежемесячного классного руководства педагогическим работникам 7</w:t>
      </w:r>
      <w:r w:rsidR="00F953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238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827,14 руб.</w:t>
      </w:r>
    </w:p>
    <w:p w14:paraId="453CE1F0" w14:textId="77777777" w:rsidR="00925D09" w:rsidRPr="00FC1FB0" w:rsidRDefault="00925D09" w:rsidP="00E759A5">
      <w:pPr>
        <w:pStyle w:val="2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F7B03">
        <w:rPr>
          <w:rFonts w:ascii="Times New Roman" w:hAnsi="Times New Roman" w:cs="Times New Roman"/>
          <w:sz w:val="28"/>
          <w:szCs w:val="28"/>
        </w:rPr>
        <w:t xml:space="preserve">основного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F7B03">
        <w:rPr>
          <w:rFonts w:ascii="Times New Roman" w:hAnsi="Times New Roman" w:cs="Times New Roman"/>
          <w:sz w:val="28"/>
          <w:szCs w:val="28"/>
        </w:rPr>
        <w:t>«Обеспечение предоставления мер социальной поддержки отдельным категориям обучающихся в муниципальных образовательных организациях»</w:t>
      </w:r>
      <w:r w:rsidRPr="00FC1FB0">
        <w:rPr>
          <w:rFonts w:ascii="Times New Roman" w:hAnsi="Times New Roman" w:cs="Times New Roman"/>
          <w:sz w:val="28"/>
          <w:szCs w:val="28"/>
        </w:rPr>
        <w:t xml:space="preserve"> денежные средства израсходованы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FC1FB0">
        <w:rPr>
          <w:rFonts w:ascii="Times New Roman" w:hAnsi="Times New Roman" w:cs="Times New Roman"/>
          <w:sz w:val="28"/>
          <w:szCs w:val="28"/>
        </w:rPr>
        <w:t>:</w:t>
      </w:r>
    </w:p>
    <w:p w14:paraId="4BB47DB1" w14:textId="5B20B448" w:rsidR="00925D09" w:rsidRPr="00FC1FB0" w:rsidRDefault="00925D09" w:rsidP="00E759A5">
      <w:pPr>
        <w:pStyle w:val="2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>- выплату компенсации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B0">
        <w:rPr>
          <w:rFonts w:ascii="Times New Roman" w:hAnsi="Times New Roman" w:cs="Times New Roman"/>
          <w:sz w:val="28"/>
          <w:szCs w:val="28"/>
        </w:rPr>
        <w:t>на общую сумм</w:t>
      </w:r>
      <w:r>
        <w:rPr>
          <w:rFonts w:ascii="Times New Roman" w:hAnsi="Times New Roman" w:cs="Times New Roman"/>
          <w:sz w:val="28"/>
          <w:szCs w:val="28"/>
        </w:rPr>
        <w:t>у 1</w:t>
      </w:r>
      <w:r w:rsidR="00F953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559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976,22</w:t>
      </w:r>
      <w:r w:rsidRPr="00FC1FB0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1FB0">
        <w:rPr>
          <w:rFonts w:ascii="Times New Roman" w:hAnsi="Times New Roman" w:cs="Times New Roman"/>
          <w:sz w:val="28"/>
          <w:szCs w:val="28"/>
        </w:rPr>
        <w:t>;</w:t>
      </w:r>
    </w:p>
    <w:p w14:paraId="6646D068" w14:textId="73306BEF" w:rsidR="00925D09" w:rsidRDefault="00925D09" w:rsidP="00E759A5">
      <w:pPr>
        <w:pStyle w:val="2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B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100EB1">
        <w:rPr>
          <w:rFonts w:ascii="Times New Roman" w:hAnsi="Times New Roman" w:cs="Times New Roman"/>
          <w:sz w:val="28"/>
          <w:szCs w:val="28"/>
        </w:rPr>
        <w:t xml:space="preserve">льготного питания </w:t>
      </w:r>
      <w:r w:rsidRPr="00FC1FB0">
        <w:rPr>
          <w:rFonts w:ascii="Times New Roman" w:hAnsi="Times New Roman" w:cs="Times New Roman"/>
          <w:sz w:val="28"/>
          <w:szCs w:val="28"/>
        </w:rPr>
        <w:t xml:space="preserve">обучающимся из малоимущих и многодетных семей на сумму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532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200,00</w:t>
      </w:r>
      <w:r w:rsidRPr="00FC1FB0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1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60F35" w14:textId="7CC35986" w:rsidR="00925D09" w:rsidRDefault="00925D09" w:rsidP="00E759A5">
      <w:pPr>
        <w:pStyle w:val="2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- предоставление денежных выплат на проезд на автобусах внутрирайонных маршрутов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945B3">
        <w:rPr>
          <w:rFonts w:ascii="Times New Roman" w:hAnsi="Times New Roman" w:cs="Times New Roman"/>
          <w:sz w:val="28"/>
          <w:szCs w:val="28"/>
        </w:rPr>
        <w:t xml:space="preserve">на приобретение комплекта одежды для посещения школьных занятий, спортивной формы для занятий физической культурой </w:t>
      </w:r>
      <w:r w:rsidRPr="00A775F0">
        <w:rPr>
          <w:rFonts w:ascii="Times New Roman" w:hAnsi="Times New Roman" w:cs="Times New Roman"/>
          <w:sz w:val="28"/>
          <w:szCs w:val="28"/>
        </w:rPr>
        <w:t xml:space="preserve">обучающимся из многодетных семей </w:t>
      </w:r>
      <w:r w:rsidRPr="00F945B3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953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191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200,00 руб.;</w:t>
      </w:r>
    </w:p>
    <w:p w14:paraId="74722D88" w14:textId="438F5B33" w:rsidR="00925D09" w:rsidRDefault="00925D09" w:rsidP="00E759A5">
      <w:pPr>
        <w:pStyle w:val="2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44">
        <w:rPr>
          <w:rFonts w:ascii="Times New Roman" w:hAnsi="Times New Roman" w:cs="Times New Roman"/>
          <w:sz w:val="28"/>
          <w:szCs w:val="28"/>
        </w:rPr>
        <w:t>- обеспечение обучающихся с ограниченными возможностями здоровья, не проживающих в образовательных организациях бесплатным двухразовым питанием, обучающихся с ограниченными возможностями здоровья, проживающих в образовательных организациях питанием, одеждой, мягким инвентарем на сумму 1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ED7844">
        <w:rPr>
          <w:rFonts w:ascii="Times New Roman" w:hAnsi="Times New Roman" w:cs="Times New Roman"/>
          <w:sz w:val="28"/>
          <w:szCs w:val="28"/>
        </w:rPr>
        <w:t>295</w:t>
      </w:r>
      <w:r w:rsidR="00F95360">
        <w:rPr>
          <w:rFonts w:ascii="Times New Roman" w:hAnsi="Times New Roman" w:cs="Times New Roman"/>
          <w:sz w:val="28"/>
          <w:szCs w:val="28"/>
        </w:rPr>
        <w:t> </w:t>
      </w:r>
      <w:r w:rsidRPr="00ED7844">
        <w:rPr>
          <w:rFonts w:ascii="Times New Roman" w:hAnsi="Times New Roman" w:cs="Times New Roman"/>
          <w:sz w:val="28"/>
          <w:szCs w:val="28"/>
        </w:rPr>
        <w:t>200</w:t>
      </w:r>
      <w:r w:rsidR="00F95360">
        <w:rPr>
          <w:rFonts w:ascii="Times New Roman" w:hAnsi="Times New Roman" w:cs="Times New Roman"/>
          <w:sz w:val="28"/>
          <w:szCs w:val="28"/>
        </w:rPr>
        <w:t>,00</w:t>
      </w:r>
      <w:r w:rsidRPr="00ED784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B49ACF8" w14:textId="40FFF05E" w:rsidR="00925D09" w:rsidRPr="00034D04" w:rsidRDefault="00925D09" w:rsidP="00E759A5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05A72">
        <w:rPr>
          <w:rFonts w:ascii="Times New Roman" w:hAnsi="Times New Roman" w:cs="Times New Roman"/>
          <w:sz w:val="28"/>
          <w:szCs w:val="28"/>
        </w:rPr>
        <w:t>В рамках основного мероприятия 5 «Организация методического сопровождения повышения профессиональной компетентности педагогических и руководящих кадров» подпрограммы 1 «Развитие дошкольного, общего и дополнительного образования детей» Программы с целью обеспечения эффективности деятельности израсходовано в целом</w:t>
      </w:r>
      <w:r w:rsidRPr="00A617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536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Pr="00C33B9F">
        <w:rPr>
          <w:rFonts w:ascii="Times New Roman" w:hAnsi="Times New Roman" w:cs="Times New Roman"/>
          <w:sz w:val="28"/>
          <w:szCs w:val="28"/>
        </w:rPr>
        <w:t>181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C33B9F">
        <w:rPr>
          <w:rFonts w:ascii="Times New Roman" w:hAnsi="Times New Roman" w:cs="Times New Roman"/>
          <w:sz w:val="28"/>
          <w:szCs w:val="28"/>
        </w:rPr>
        <w:t>957,8</w:t>
      </w:r>
      <w:r w:rsidR="00F953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A7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17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47D9BF5" w14:textId="612A7F2C" w:rsidR="00925D09" w:rsidRPr="00B05A72" w:rsidRDefault="00925D09" w:rsidP="00E759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A72">
        <w:rPr>
          <w:rFonts w:ascii="Times New Roman" w:hAnsi="Times New Roman" w:cs="Times New Roman"/>
          <w:sz w:val="28"/>
          <w:szCs w:val="28"/>
        </w:rPr>
        <w:t>На организацию профессионального развития педагогических и руководящих кадров</w:t>
      </w:r>
      <w:r>
        <w:rPr>
          <w:rFonts w:ascii="Times New Roman" w:hAnsi="Times New Roman" w:cs="Times New Roman"/>
          <w:sz w:val="28"/>
          <w:szCs w:val="28"/>
        </w:rPr>
        <w:t>: проведение муниципального этапа</w:t>
      </w:r>
      <w:r w:rsidRPr="00B05A7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5A72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«Педагогический триумф - 2022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5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(10 участников) и участие педагогов в </w:t>
      </w:r>
      <w:r w:rsidRPr="00B05A72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>
        <w:rPr>
          <w:rFonts w:ascii="Times New Roman" w:hAnsi="Times New Roman" w:cs="Times New Roman"/>
          <w:sz w:val="28"/>
          <w:szCs w:val="28"/>
        </w:rPr>
        <w:t>этапе</w:t>
      </w:r>
      <w:r w:rsidRPr="00B05A7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5A72">
        <w:rPr>
          <w:rFonts w:ascii="Times New Roman" w:hAnsi="Times New Roman" w:cs="Times New Roman"/>
          <w:sz w:val="28"/>
          <w:szCs w:val="28"/>
        </w:rPr>
        <w:t xml:space="preserve"> «Педагогический триумф - 2022</w:t>
      </w:r>
      <w:r>
        <w:rPr>
          <w:rFonts w:ascii="Times New Roman" w:hAnsi="Times New Roman" w:cs="Times New Roman"/>
          <w:sz w:val="28"/>
          <w:szCs w:val="28"/>
        </w:rPr>
        <w:t>» (6 чел.)</w:t>
      </w:r>
      <w:r w:rsidRPr="00B05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израсходовано </w:t>
      </w:r>
      <w:r w:rsidR="00F953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B9F">
        <w:rPr>
          <w:rFonts w:ascii="Times New Roman" w:hAnsi="Times New Roman" w:cs="Times New Roman"/>
          <w:sz w:val="28"/>
          <w:szCs w:val="28"/>
        </w:rPr>
        <w:t>41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C33B9F">
        <w:rPr>
          <w:rFonts w:ascii="Times New Roman" w:hAnsi="Times New Roman" w:cs="Times New Roman"/>
          <w:sz w:val="28"/>
          <w:szCs w:val="28"/>
        </w:rPr>
        <w:t>000,00</w:t>
      </w:r>
      <w:r w:rsidRPr="00B05A72">
        <w:t xml:space="preserve"> </w:t>
      </w:r>
      <w:r w:rsidRPr="00B05A72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4D521" w14:textId="77777777" w:rsidR="00925D09" w:rsidRPr="00851317" w:rsidRDefault="00925D09" w:rsidP="00E759A5">
      <w:pPr>
        <w:pStyle w:val="2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317">
        <w:rPr>
          <w:rFonts w:ascii="Times New Roman" w:hAnsi="Times New Roman" w:cs="Times New Roman"/>
          <w:sz w:val="28"/>
          <w:szCs w:val="28"/>
        </w:rPr>
        <w:t>По направлению, ориентированному на разработку и реализацию системы мер по обеспечению сферы образования квалифицированными кадрами, следует отметить сбалансированную работу по организации повышения квалификации через курсовую подготовку. Повышение квалификации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131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частично проводилось</w:t>
      </w:r>
      <w:r w:rsidRPr="00851317">
        <w:rPr>
          <w:rFonts w:ascii="Times New Roman" w:hAnsi="Times New Roman" w:cs="Times New Roman"/>
          <w:sz w:val="28"/>
          <w:szCs w:val="28"/>
        </w:rPr>
        <w:t xml:space="preserve"> в </w:t>
      </w:r>
      <w:r w:rsidRPr="00851317">
        <w:rPr>
          <w:rFonts w:ascii="Times New Roman" w:hAnsi="Times New Roman" w:cs="Times New Roman"/>
          <w:color w:val="000000"/>
          <w:sz w:val="28"/>
          <w:szCs w:val="28"/>
        </w:rPr>
        <w:t>очно-заочном формате, что позво</w:t>
      </w:r>
      <w:r>
        <w:rPr>
          <w:rFonts w:ascii="Times New Roman" w:hAnsi="Times New Roman" w:cs="Times New Roman"/>
          <w:color w:val="000000"/>
          <w:sz w:val="28"/>
          <w:szCs w:val="28"/>
        </w:rPr>
        <w:t>лило</w:t>
      </w:r>
      <w:r w:rsidRPr="00851317">
        <w:rPr>
          <w:rFonts w:ascii="Times New Roman" w:hAnsi="Times New Roman" w:cs="Times New Roman"/>
          <w:color w:val="000000"/>
          <w:sz w:val="28"/>
          <w:szCs w:val="28"/>
        </w:rPr>
        <w:t xml:space="preserve"> сэкономить средства на командировочные расходы. </w:t>
      </w:r>
      <w:r w:rsidRPr="00851317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за истекший период прошли </w:t>
      </w:r>
      <w:r w:rsidRPr="000F7AA3">
        <w:rPr>
          <w:rFonts w:ascii="Times New Roman" w:hAnsi="Times New Roman" w:cs="Times New Roman"/>
          <w:sz w:val="28"/>
          <w:szCs w:val="28"/>
        </w:rPr>
        <w:t>158</w:t>
      </w:r>
      <w:r w:rsidRPr="00851317">
        <w:rPr>
          <w:rFonts w:ascii="Times New Roman" w:hAnsi="Times New Roman" w:cs="Times New Roman"/>
          <w:sz w:val="28"/>
          <w:szCs w:val="28"/>
        </w:rPr>
        <w:t xml:space="preserve"> работников. </w:t>
      </w:r>
    </w:p>
    <w:p w14:paraId="6D0125A2" w14:textId="365D956C" w:rsidR="00925D09" w:rsidRPr="00034D04" w:rsidRDefault="00925D09" w:rsidP="00E759A5">
      <w:pPr>
        <w:pStyle w:val="2"/>
        <w:spacing w:line="276" w:lineRule="auto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5A72">
        <w:rPr>
          <w:rFonts w:ascii="Times New Roman" w:hAnsi="Times New Roman" w:cs="Times New Roman"/>
          <w:sz w:val="28"/>
          <w:szCs w:val="28"/>
        </w:rPr>
        <w:lastRenderedPageBreak/>
        <w:t>На организацию выездных семинаров, мастер-классов для педагогов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5A7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5A72">
        <w:rPr>
          <w:rFonts w:ascii="Times New Roman" w:hAnsi="Times New Roman" w:cs="Times New Roman"/>
          <w:sz w:val="28"/>
          <w:szCs w:val="28"/>
        </w:rPr>
        <w:t xml:space="preserve"> района израсходовано </w:t>
      </w:r>
      <w:r w:rsidRPr="00C33B9F">
        <w:rPr>
          <w:rFonts w:ascii="Times New Roman" w:hAnsi="Times New Roman" w:cs="Times New Roman"/>
          <w:sz w:val="28"/>
          <w:szCs w:val="28"/>
        </w:rPr>
        <w:t>21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C33B9F">
        <w:rPr>
          <w:rFonts w:ascii="Times New Roman" w:hAnsi="Times New Roman" w:cs="Times New Roman"/>
          <w:sz w:val="28"/>
          <w:szCs w:val="28"/>
        </w:rPr>
        <w:t>126,17 руб.</w:t>
      </w:r>
      <w:r w:rsidRPr="00A775F0">
        <w:t xml:space="preserve"> </w:t>
      </w:r>
      <w:r w:rsidRPr="00A775F0">
        <w:rPr>
          <w:rFonts w:ascii="Times New Roman" w:hAnsi="Times New Roman" w:cs="Times New Roman"/>
          <w:sz w:val="28"/>
          <w:szCs w:val="28"/>
        </w:rPr>
        <w:t>(оплата ГСМ для заправки автомобиля БОУ «</w:t>
      </w:r>
      <w:proofErr w:type="spellStart"/>
      <w:r w:rsidRPr="00A775F0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A775F0">
        <w:rPr>
          <w:rFonts w:ascii="Times New Roman" w:hAnsi="Times New Roman" w:cs="Times New Roman"/>
          <w:sz w:val="28"/>
          <w:szCs w:val="28"/>
        </w:rPr>
        <w:t xml:space="preserve"> СОШ» и расходы по подвозу специалистов на автомобилях МО </w:t>
      </w:r>
      <w:proofErr w:type="spellStart"/>
      <w:r w:rsidRPr="00A775F0">
        <w:rPr>
          <w:rFonts w:ascii="Times New Roman" w:hAnsi="Times New Roman" w:cs="Times New Roman"/>
          <w:sz w:val="28"/>
          <w:szCs w:val="28"/>
        </w:rPr>
        <w:t>Нюксенское</w:t>
      </w:r>
      <w:proofErr w:type="spellEnd"/>
      <w:r w:rsidRPr="00A775F0">
        <w:rPr>
          <w:rFonts w:ascii="Times New Roman" w:hAnsi="Times New Roman" w:cs="Times New Roman"/>
          <w:sz w:val="28"/>
          <w:szCs w:val="28"/>
        </w:rPr>
        <w:t>, МП «</w:t>
      </w:r>
      <w:proofErr w:type="spellStart"/>
      <w:r w:rsidRPr="00A775F0">
        <w:rPr>
          <w:rFonts w:ascii="Times New Roman" w:hAnsi="Times New Roman" w:cs="Times New Roman"/>
          <w:sz w:val="28"/>
          <w:szCs w:val="28"/>
        </w:rPr>
        <w:t>Нюксеницаавтотранс</w:t>
      </w:r>
      <w:proofErr w:type="spellEnd"/>
      <w:r w:rsidRPr="00A775F0">
        <w:rPr>
          <w:rFonts w:ascii="Times New Roman" w:hAnsi="Times New Roman" w:cs="Times New Roman"/>
          <w:sz w:val="28"/>
          <w:szCs w:val="28"/>
        </w:rPr>
        <w:t>» и МБУК «</w:t>
      </w:r>
      <w:proofErr w:type="spellStart"/>
      <w:r w:rsidRPr="00A775F0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Pr="00A775F0">
        <w:rPr>
          <w:rFonts w:ascii="Times New Roman" w:hAnsi="Times New Roman" w:cs="Times New Roman"/>
          <w:sz w:val="28"/>
          <w:szCs w:val="28"/>
        </w:rPr>
        <w:t xml:space="preserve"> районный ЦТНК»)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0D9F1A" w14:textId="68237D19" w:rsidR="00925D09" w:rsidRPr="001B3DCA" w:rsidRDefault="00925D09" w:rsidP="003D2C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оперативного решения профессиональных задач, использования нормативно-правой документации оформлена годовая подписка на </w:t>
      </w:r>
      <w:r w:rsidRPr="001B3DCA">
        <w:rPr>
          <w:rFonts w:ascii="Times New Roman" w:hAnsi="Times New Roman" w:cs="Times New Roman"/>
          <w:sz w:val="28"/>
          <w:szCs w:val="28"/>
        </w:rPr>
        <w:t>справочную систему ООО "Аудит Инфо" ГК «</w:t>
      </w:r>
      <w:proofErr w:type="spellStart"/>
      <w:r w:rsidRPr="001B3DCA">
        <w:rPr>
          <w:rFonts w:ascii="Times New Roman" w:hAnsi="Times New Roman" w:cs="Times New Roman"/>
          <w:sz w:val="28"/>
          <w:szCs w:val="28"/>
        </w:rPr>
        <w:t>Актион</w:t>
      </w:r>
      <w:proofErr w:type="spellEnd"/>
      <w:r w:rsidRPr="001B3DCA">
        <w:rPr>
          <w:rFonts w:ascii="Times New Roman" w:hAnsi="Times New Roman" w:cs="Times New Roman"/>
          <w:sz w:val="28"/>
          <w:szCs w:val="28"/>
        </w:rPr>
        <w:t xml:space="preserve">» «Образование» стоимостью </w:t>
      </w:r>
      <w:r w:rsidR="00F953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33B9F">
        <w:rPr>
          <w:rFonts w:ascii="Times New Roman" w:hAnsi="Times New Roman" w:cs="Times New Roman"/>
          <w:sz w:val="28"/>
          <w:szCs w:val="28"/>
        </w:rPr>
        <w:t>36400,00</w:t>
      </w:r>
      <w:r w:rsidRPr="001B3DCA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DCA">
        <w:rPr>
          <w:rFonts w:ascii="Times New Roman" w:hAnsi="Times New Roman" w:cs="Times New Roman"/>
          <w:sz w:val="28"/>
          <w:szCs w:val="28"/>
        </w:rPr>
        <w:t xml:space="preserve">для руководителей, заместителей руководителей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059D8DFA" w14:textId="77777777" w:rsidR="00925D09" w:rsidRPr="00B05A72" w:rsidRDefault="00925D09" w:rsidP="003C55E3">
      <w:pPr>
        <w:pStyle w:val="2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A72">
        <w:rPr>
          <w:rFonts w:ascii="Times New Roman" w:hAnsi="Times New Roman" w:cs="Times New Roman"/>
          <w:sz w:val="28"/>
          <w:szCs w:val="28"/>
        </w:rPr>
        <w:t xml:space="preserve">Организация методического сопровождения процедуры аттестации педагогических работников: процедуру аттестации на первую и высшую квалификационные категории </w:t>
      </w:r>
      <w:r w:rsidRPr="001B3DC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2022 год </w:t>
      </w:r>
      <w:r w:rsidRPr="001B3DCA">
        <w:rPr>
          <w:rFonts w:ascii="Times New Roman" w:hAnsi="Times New Roman" w:cs="Times New Roman"/>
          <w:sz w:val="28"/>
          <w:szCs w:val="28"/>
        </w:rPr>
        <w:t xml:space="preserve">прошли </w:t>
      </w:r>
      <w:r w:rsidRPr="00A2153D">
        <w:rPr>
          <w:rFonts w:ascii="Times New Roman" w:hAnsi="Times New Roman" w:cs="Times New Roman"/>
          <w:sz w:val="28"/>
          <w:szCs w:val="28"/>
        </w:rPr>
        <w:t>57</w:t>
      </w:r>
      <w:r w:rsidRPr="001B3DCA">
        <w:rPr>
          <w:rFonts w:ascii="Times New Roman" w:hAnsi="Times New Roman" w:cs="Times New Roman"/>
          <w:sz w:val="28"/>
          <w:szCs w:val="28"/>
        </w:rPr>
        <w:t xml:space="preserve"> чел., впервые аттестовались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B3DCA">
        <w:rPr>
          <w:rFonts w:ascii="Times New Roman" w:hAnsi="Times New Roman" w:cs="Times New Roman"/>
          <w:sz w:val="28"/>
          <w:szCs w:val="28"/>
        </w:rPr>
        <w:t xml:space="preserve"> чел.; всего педагогических работников, имеющих квалификацию высшей и первой категории – 16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B3DCA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3DCA">
        <w:rPr>
          <w:rFonts w:ascii="Times New Roman" w:hAnsi="Times New Roman" w:cs="Times New Roman"/>
          <w:sz w:val="28"/>
          <w:szCs w:val="28"/>
        </w:rPr>
        <w:t xml:space="preserve"> (8</w:t>
      </w:r>
      <w:r>
        <w:rPr>
          <w:rFonts w:ascii="Times New Roman" w:hAnsi="Times New Roman" w:cs="Times New Roman"/>
          <w:sz w:val="28"/>
          <w:szCs w:val="28"/>
        </w:rPr>
        <w:t>5%).</w:t>
      </w:r>
    </w:p>
    <w:p w14:paraId="085C6805" w14:textId="56A902C7" w:rsidR="00925D09" w:rsidRDefault="00925D09" w:rsidP="003C55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DCA">
        <w:rPr>
          <w:rFonts w:ascii="Times New Roman" w:hAnsi="Times New Roman" w:cs="Times New Roman"/>
          <w:sz w:val="28"/>
          <w:szCs w:val="28"/>
        </w:rPr>
        <w:t>На организацию районн</w:t>
      </w:r>
      <w:r>
        <w:rPr>
          <w:rFonts w:ascii="Times New Roman" w:hAnsi="Times New Roman" w:cs="Times New Roman"/>
          <w:sz w:val="28"/>
          <w:szCs w:val="28"/>
        </w:rPr>
        <w:t xml:space="preserve">ых мероприятий: </w:t>
      </w:r>
      <w:r w:rsidRPr="001B3DCA">
        <w:rPr>
          <w:rFonts w:ascii="Times New Roman" w:hAnsi="Times New Roman" w:cs="Times New Roman"/>
          <w:sz w:val="28"/>
          <w:szCs w:val="28"/>
        </w:rPr>
        <w:t>августовск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B3DCA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B3DCA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, совещания с руководителями, семинары с педагогами, профессиональные праздники</w:t>
      </w:r>
      <w:r w:rsidRPr="001B3DCA">
        <w:rPr>
          <w:rFonts w:ascii="Times New Roman" w:hAnsi="Times New Roman" w:cs="Times New Roman"/>
          <w:sz w:val="28"/>
          <w:szCs w:val="28"/>
        </w:rPr>
        <w:t xml:space="preserve"> (приобретение фоторамок для оформления наград</w:t>
      </w:r>
      <w:r>
        <w:rPr>
          <w:rFonts w:ascii="Times New Roman" w:hAnsi="Times New Roman" w:cs="Times New Roman"/>
          <w:sz w:val="28"/>
          <w:szCs w:val="28"/>
        </w:rPr>
        <w:t>, канцелярских товаров, расходных материалов)</w:t>
      </w:r>
      <w:r w:rsidRPr="006F3029">
        <w:rPr>
          <w:rFonts w:ascii="Times New Roman" w:hAnsi="Times New Roman" w:cs="Times New Roman"/>
          <w:sz w:val="28"/>
          <w:szCs w:val="28"/>
        </w:rPr>
        <w:t xml:space="preserve"> </w:t>
      </w:r>
      <w:r w:rsidRPr="001B3DCA">
        <w:rPr>
          <w:rFonts w:ascii="Times New Roman" w:hAnsi="Times New Roman" w:cs="Times New Roman"/>
          <w:sz w:val="28"/>
          <w:szCs w:val="28"/>
        </w:rPr>
        <w:t xml:space="preserve">израсходовано </w:t>
      </w:r>
      <w:r w:rsidR="00F953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B9F">
        <w:rPr>
          <w:rFonts w:ascii="Times New Roman" w:hAnsi="Times New Roman" w:cs="Times New Roman"/>
          <w:sz w:val="28"/>
          <w:szCs w:val="28"/>
        </w:rPr>
        <w:t>30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C33B9F">
        <w:rPr>
          <w:rFonts w:ascii="Times New Roman" w:hAnsi="Times New Roman" w:cs="Times New Roman"/>
          <w:sz w:val="28"/>
          <w:szCs w:val="28"/>
        </w:rPr>
        <w:t>162,63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DC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4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цветов и подарков </w:t>
      </w:r>
      <w:r w:rsidR="00F953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F7C">
        <w:rPr>
          <w:rFonts w:ascii="Times New Roman" w:hAnsi="Times New Roman"/>
          <w:sz w:val="28"/>
          <w:szCs w:val="28"/>
        </w:rPr>
        <w:t>7</w:t>
      </w:r>
      <w:r w:rsidR="00F95360">
        <w:rPr>
          <w:rFonts w:ascii="Times New Roman" w:hAnsi="Times New Roman"/>
          <w:sz w:val="28"/>
          <w:szCs w:val="28"/>
        </w:rPr>
        <w:t xml:space="preserve"> </w:t>
      </w:r>
      <w:r w:rsidRPr="00C14F7C">
        <w:rPr>
          <w:rFonts w:ascii="Times New Roman" w:hAnsi="Times New Roman"/>
          <w:sz w:val="28"/>
          <w:szCs w:val="28"/>
        </w:rPr>
        <w:t>859,00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14:paraId="5C0F4422" w14:textId="0BBB20D8" w:rsidR="00925D09" w:rsidRDefault="00925D09" w:rsidP="003C55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обновление технического оснащения, используемого в работе с педагогами, израсходовано </w:t>
      </w:r>
      <w:r w:rsidR="00F95360">
        <w:rPr>
          <w:rFonts w:ascii="Times New Roman" w:hAnsi="Times New Roman" w:cs="Times New Roman"/>
          <w:sz w:val="28"/>
          <w:szCs w:val="28"/>
        </w:rPr>
        <w:t>–</w:t>
      </w:r>
      <w:r w:rsidRPr="00C14F7C">
        <w:rPr>
          <w:rFonts w:ascii="Times New Roman" w:hAnsi="Times New Roman" w:cs="Times New Roman"/>
          <w:sz w:val="28"/>
          <w:szCs w:val="28"/>
        </w:rPr>
        <w:t xml:space="preserve"> 45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C14F7C">
        <w:rPr>
          <w:rFonts w:ascii="Times New Roman" w:hAnsi="Times New Roman" w:cs="Times New Roman"/>
          <w:sz w:val="28"/>
          <w:szCs w:val="28"/>
        </w:rPr>
        <w:t>410,0</w:t>
      </w:r>
      <w:r>
        <w:rPr>
          <w:rFonts w:ascii="Times New Roman" w:hAnsi="Times New Roman" w:cs="Times New Roman"/>
          <w:sz w:val="28"/>
          <w:szCs w:val="28"/>
        </w:rPr>
        <w:t xml:space="preserve"> руб. (приобретение монитора, системного блока, внешнего накопителя).</w:t>
      </w:r>
    </w:p>
    <w:p w14:paraId="50B5AEA8" w14:textId="24E7B94A" w:rsidR="00925D09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В рамках реализации основного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FC1FB0">
        <w:rPr>
          <w:rFonts w:ascii="Times New Roman" w:hAnsi="Times New Roman" w:cs="Times New Roman"/>
          <w:sz w:val="28"/>
          <w:szCs w:val="28"/>
        </w:rPr>
        <w:t xml:space="preserve">«Развитие системы поддержки талантливых детей в образовательных учреждениях»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1 «Развитие дошкольного, общего и дополнительного образования детей» </w:t>
      </w:r>
      <w:r w:rsidRPr="00FC1FB0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B0">
        <w:rPr>
          <w:rFonts w:ascii="Times New Roman" w:hAnsi="Times New Roman" w:cs="Times New Roman"/>
          <w:sz w:val="28"/>
          <w:szCs w:val="28"/>
        </w:rPr>
        <w:t xml:space="preserve">проведены массовые районные мероприятия и обеспечено участие обучающихся в областных мероприятиях. Расходы на </w:t>
      </w:r>
      <w:r w:rsidRPr="002D5605">
        <w:rPr>
          <w:rFonts w:ascii="Times New Roman" w:hAnsi="Times New Roman" w:cs="Times New Roman"/>
          <w:sz w:val="28"/>
          <w:szCs w:val="28"/>
        </w:rPr>
        <w:t xml:space="preserve">их проведение </w:t>
      </w: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2D5605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236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F921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921FF">
        <w:rPr>
          <w:rFonts w:ascii="Times New Roman" w:hAnsi="Times New Roman" w:cs="Times New Roman"/>
          <w:sz w:val="28"/>
          <w:szCs w:val="28"/>
        </w:rPr>
        <w:t xml:space="preserve"> руб</w:t>
      </w:r>
      <w:r w:rsidRPr="002D5605">
        <w:rPr>
          <w:rFonts w:ascii="Times New Roman" w:hAnsi="Times New Roman" w:cs="Times New Roman"/>
          <w:sz w:val="28"/>
          <w:szCs w:val="28"/>
        </w:rPr>
        <w:t>.</w:t>
      </w:r>
    </w:p>
    <w:p w14:paraId="64FA48DB" w14:textId="68BC15E9" w:rsidR="00925D09" w:rsidRDefault="00925D09" w:rsidP="003C55E3">
      <w:pPr>
        <w:pStyle w:val="2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02F">
        <w:rPr>
          <w:rFonts w:ascii="Times New Roman" w:hAnsi="Times New Roman" w:cs="Times New Roman"/>
          <w:sz w:val="28"/>
          <w:szCs w:val="28"/>
        </w:rPr>
        <w:t>Десять обучающихся приняли участие в муниципальном этапе Всероссийского конкурса юных чтецов «Живая классика-2022», победители которого представляли район в региональном этапе конкурса. На награждение обучающихся памятными подарками на муниципальном этапе и осуществление подвоза для участия в региональном этапе и</w:t>
      </w:r>
      <w:r>
        <w:rPr>
          <w:rFonts w:ascii="Times New Roman" w:hAnsi="Times New Roman" w:cs="Times New Roman"/>
          <w:sz w:val="28"/>
          <w:szCs w:val="28"/>
        </w:rPr>
        <w:t>зрасходованы</w:t>
      </w:r>
      <w:r w:rsidRPr="00C3302F">
        <w:rPr>
          <w:rFonts w:ascii="Times New Roman" w:hAnsi="Times New Roman" w:cs="Times New Roman"/>
          <w:sz w:val="28"/>
          <w:szCs w:val="28"/>
        </w:rPr>
        <w:t xml:space="preserve"> денежные средства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302F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302F">
        <w:rPr>
          <w:rFonts w:ascii="Times New Roman" w:hAnsi="Times New Roman" w:cs="Times New Roman"/>
          <w:sz w:val="28"/>
          <w:szCs w:val="28"/>
        </w:rPr>
        <w:t xml:space="preserve"> 7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 xml:space="preserve">406,00 руб. </w:t>
      </w:r>
    </w:p>
    <w:p w14:paraId="70C9F3FD" w14:textId="12A1772B" w:rsidR="00925D09" w:rsidRPr="00C3302F" w:rsidRDefault="00925D09" w:rsidP="003C55E3">
      <w:pPr>
        <w:pStyle w:val="2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A2D">
        <w:rPr>
          <w:rFonts w:ascii="Times New Roman" w:hAnsi="Times New Roman" w:cs="Times New Roman"/>
          <w:sz w:val="28"/>
          <w:szCs w:val="28"/>
        </w:rPr>
        <w:t>118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всех</w:t>
      </w:r>
      <w:r w:rsidRPr="009E6A2D">
        <w:rPr>
          <w:rFonts w:ascii="Times New Roman" w:hAnsi="Times New Roman" w:cs="Times New Roman"/>
          <w:sz w:val="28"/>
          <w:szCs w:val="28"/>
        </w:rPr>
        <w:t xml:space="preserve"> школ района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Pr="00C3302F">
        <w:rPr>
          <w:rFonts w:ascii="Times New Roman" w:hAnsi="Times New Roman" w:cs="Times New Roman"/>
          <w:sz w:val="28"/>
          <w:szCs w:val="28"/>
        </w:rPr>
        <w:t>ХX детск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302F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302F">
        <w:rPr>
          <w:rFonts w:ascii="Times New Roman" w:hAnsi="Times New Roman" w:cs="Times New Roman"/>
          <w:sz w:val="28"/>
          <w:szCs w:val="28"/>
        </w:rPr>
        <w:t xml:space="preserve"> литературн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302F"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302F">
        <w:rPr>
          <w:rFonts w:ascii="Times New Roman" w:hAnsi="Times New Roman" w:cs="Times New Roman"/>
          <w:sz w:val="28"/>
          <w:szCs w:val="28"/>
        </w:rPr>
        <w:t xml:space="preserve"> «Идёт человек по дороге,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C3302F">
        <w:rPr>
          <w:rFonts w:ascii="Times New Roman" w:hAnsi="Times New Roman" w:cs="Times New Roman"/>
          <w:sz w:val="28"/>
          <w:szCs w:val="28"/>
        </w:rPr>
        <w:t>орит человечья душа», посвящённ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302F">
        <w:rPr>
          <w:rFonts w:ascii="Times New Roman" w:hAnsi="Times New Roman" w:cs="Times New Roman"/>
          <w:sz w:val="28"/>
          <w:szCs w:val="28"/>
        </w:rPr>
        <w:t xml:space="preserve"> 90-летию со дня рождения В.И. Белова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302F">
        <w:rPr>
          <w:rFonts w:ascii="Times New Roman" w:hAnsi="Times New Roman" w:cs="Times New Roman"/>
          <w:sz w:val="28"/>
          <w:szCs w:val="28"/>
        </w:rPr>
        <w:t>На призы победителям израсходован</w:t>
      </w:r>
      <w:r>
        <w:rPr>
          <w:rFonts w:ascii="Times New Roman" w:hAnsi="Times New Roman" w:cs="Times New Roman"/>
          <w:sz w:val="28"/>
          <w:szCs w:val="28"/>
        </w:rPr>
        <w:t>ы денежные средства на сумму</w:t>
      </w:r>
      <w:r w:rsidRPr="00C3302F">
        <w:rPr>
          <w:rFonts w:ascii="Times New Roman" w:hAnsi="Times New Roman" w:cs="Times New Roman"/>
          <w:sz w:val="28"/>
          <w:szCs w:val="28"/>
        </w:rPr>
        <w:t xml:space="preserve"> 1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>983,00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>руб.</w:t>
      </w:r>
    </w:p>
    <w:p w14:paraId="0EA22979" w14:textId="065165A8" w:rsidR="00925D09" w:rsidRPr="00C3302F" w:rsidRDefault="00925D09" w:rsidP="003C55E3">
      <w:pPr>
        <w:pStyle w:val="2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02F">
        <w:rPr>
          <w:rFonts w:ascii="Times New Roman" w:hAnsi="Times New Roman" w:cs="Times New Roman"/>
          <w:sz w:val="28"/>
          <w:szCs w:val="28"/>
        </w:rPr>
        <w:t xml:space="preserve"> Обучающиеся района активно занимаются проектно-исследовательской деятельностью в разных направлениях. Для участия двух победителей муниципального этапа в областном этапе конференции «Мир через культуру» </w:t>
      </w:r>
      <w:r w:rsidRPr="00C3302F">
        <w:rPr>
          <w:rFonts w:ascii="Times New Roman" w:hAnsi="Times New Roman" w:cs="Times New Roman"/>
          <w:sz w:val="28"/>
          <w:szCs w:val="28"/>
        </w:rPr>
        <w:lastRenderedPageBreak/>
        <w:t>потрачено на проезд 4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>000,00 руб</w:t>
      </w:r>
      <w:r>
        <w:rPr>
          <w:rFonts w:ascii="Times New Roman" w:hAnsi="Times New Roman" w:cs="Times New Roman"/>
          <w:sz w:val="28"/>
          <w:szCs w:val="28"/>
        </w:rPr>
        <w:t>. Также на проезд</w:t>
      </w:r>
      <w:r w:rsidRPr="00C3302F">
        <w:rPr>
          <w:rFonts w:ascii="Times New Roman" w:hAnsi="Times New Roman" w:cs="Times New Roman"/>
          <w:sz w:val="28"/>
          <w:szCs w:val="28"/>
        </w:rPr>
        <w:t xml:space="preserve"> победителей муниципального этапа фестиваля «Педсовет.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02F">
        <w:rPr>
          <w:rFonts w:ascii="Times New Roman" w:hAnsi="Times New Roman" w:cs="Times New Roman"/>
          <w:sz w:val="28"/>
          <w:szCs w:val="28"/>
        </w:rPr>
        <w:t>Junior</w:t>
      </w:r>
      <w:proofErr w:type="spellEnd"/>
      <w:r w:rsidRPr="00C3302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израсходовано </w:t>
      </w:r>
      <w:r w:rsidRPr="00C3302F">
        <w:rPr>
          <w:rFonts w:ascii="Times New Roman" w:hAnsi="Times New Roman" w:cs="Times New Roman"/>
          <w:sz w:val="28"/>
          <w:szCs w:val="28"/>
        </w:rPr>
        <w:t>2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>400,00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30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</w:t>
      </w:r>
      <w:r w:rsidRPr="00C3302F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360">
        <w:rPr>
          <w:rFonts w:ascii="Times New Roman" w:hAnsi="Times New Roman" w:cs="Times New Roman"/>
          <w:sz w:val="28"/>
          <w:szCs w:val="28"/>
        </w:rPr>
        <w:t>–</w:t>
      </w:r>
      <w:r w:rsidRPr="00C3302F">
        <w:rPr>
          <w:rFonts w:ascii="Times New Roman" w:hAnsi="Times New Roman" w:cs="Times New Roman"/>
          <w:sz w:val="28"/>
          <w:szCs w:val="28"/>
        </w:rPr>
        <w:t xml:space="preserve"> 2</w:t>
      </w:r>
      <w:r w:rsidR="00F95360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>000,00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DC478" w14:textId="610757AF" w:rsidR="00925D09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C6B7F">
        <w:rPr>
          <w:rFonts w:ascii="Times New Roman" w:hAnsi="Times New Roman" w:cs="Times New Roman"/>
          <w:sz w:val="28"/>
          <w:szCs w:val="28"/>
        </w:rPr>
        <w:t xml:space="preserve">На заключительном концерте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302F">
        <w:rPr>
          <w:rFonts w:ascii="Times New Roman" w:hAnsi="Times New Roman" w:cs="Times New Roman"/>
          <w:sz w:val="28"/>
          <w:szCs w:val="28"/>
        </w:rPr>
        <w:t>жегодн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302F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302F">
        <w:rPr>
          <w:rFonts w:ascii="Times New Roman" w:hAnsi="Times New Roman" w:cs="Times New Roman"/>
          <w:sz w:val="28"/>
          <w:szCs w:val="28"/>
        </w:rPr>
        <w:t xml:space="preserve"> 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02F">
        <w:rPr>
          <w:rFonts w:ascii="Times New Roman" w:hAnsi="Times New Roman" w:cs="Times New Roman"/>
          <w:sz w:val="28"/>
          <w:szCs w:val="28"/>
        </w:rPr>
        <w:t xml:space="preserve"> художественной самодеятельности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302F">
        <w:rPr>
          <w:rFonts w:ascii="Times New Roman" w:hAnsi="Times New Roman" w:cs="Times New Roman"/>
          <w:sz w:val="28"/>
          <w:szCs w:val="28"/>
        </w:rPr>
        <w:t>Щедра талантами родная сторона» победители</w:t>
      </w:r>
      <w:r>
        <w:rPr>
          <w:rFonts w:ascii="Times New Roman" w:hAnsi="Times New Roman" w:cs="Times New Roman"/>
          <w:sz w:val="28"/>
          <w:szCs w:val="28"/>
        </w:rPr>
        <w:t xml:space="preserve"> смотра </w:t>
      </w:r>
      <w:r w:rsidRPr="001C6B7F">
        <w:rPr>
          <w:rFonts w:ascii="Times New Roman" w:hAnsi="Times New Roman" w:cs="Times New Roman"/>
          <w:sz w:val="28"/>
          <w:szCs w:val="28"/>
        </w:rPr>
        <w:t xml:space="preserve">награждены </w:t>
      </w:r>
      <w:r w:rsidRPr="00C3302F">
        <w:rPr>
          <w:rFonts w:ascii="Times New Roman" w:hAnsi="Times New Roman" w:cs="Times New Roman"/>
          <w:sz w:val="28"/>
          <w:szCs w:val="28"/>
        </w:rPr>
        <w:t>кубками и сладкими призами на сумму 5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 xml:space="preserve">843,17 руб.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3302F">
        <w:rPr>
          <w:rFonts w:ascii="Times New Roman" w:hAnsi="Times New Roman" w:cs="Times New Roman"/>
          <w:sz w:val="28"/>
          <w:szCs w:val="28"/>
        </w:rPr>
        <w:t xml:space="preserve">а проведение районных этапов областных конкурсов и соревнований </w:t>
      </w:r>
      <w:r>
        <w:rPr>
          <w:rFonts w:ascii="Times New Roman" w:hAnsi="Times New Roman" w:cs="Times New Roman"/>
          <w:sz w:val="28"/>
          <w:szCs w:val="28"/>
        </w:rPr>
        <w:t>израсходовано</w:t>
      </w:r>
      <w:r w:rsidRPr="00C330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302F">
        <w:rPr>
          <w:rFonts w:ascii="Times New Roman" w:hAnsi="Times New Roman" w:cs="Times New Roman"/>
          <w:sz w:val="28"/>
          <w:szCs w:val="28"/>
        </w:rPr>
        <w:t>Безопасное колесо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302F">
        <w:rPr>
          <w:rFonts w:ascii="Times New Roman" w:hAnsi="Times New Roman" w:cs="Times New Roman"/>
          <w:sz w:val="28"/>
          <w:szCs w:val="28"/>
        </w:rPr>
        <w:t xml:space="preserve"> – 505,00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302F">
        <w:rPr>
          <w:rFonts w:ascii="Times New Roman" w:hAnsi="Times New Roman" w:cs="Times New Roman"/>
          <w:sz w:val="28"/>
          <w:szCs w:val="28"/>
        </w:rPr>
        <w:t>, на приз «Пионерской правды» - 800,00 руб.</w:t>
      </w:r>
    </w:p>
    <w:p w14:paraId="570734AA" w14:textId="71BBCB42" w:rsidR="00925D09" w:rsidRPr="003316C1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316C1">
        <w:rPr>
          <w:rFonts w:ascii="Times New Roman" w:hAnsi="Times New Roman" w:cs="Times New Roman"/>
          <w:sz w:val="28"/>
          <w:szCs w:val="28"/>
        </w:rPr>
        <w:t xml:space="preserve">В апреле победителям муниципального этапа районного конкурса «Ученик года» вручены сертификаты на общую 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4 000,00</w:t>
      </w:r>
      <w:r w:rsidRPr="003316C1">
        <w:rPr>
          <w:rFonts w:ascii="Times New Roman" w:hAnsi="Times New Roman" w:cs="Times New Roman"/>
          <w:sz w:val="28"/>
          <w:szCs w:val="28"/>
        </w:rPr>
        <w:t xml:space="preserve"> руб. На подвоз участников областного слета Школьного ученического самоуправления и Российского движения школьников до г. Вологды и обратно потрачено 8 000,00 руб.</w:t>
      </w:r>
    </w:p>
    <w:p w14:paraId="4A7C4E60" w14:textId="57553452" w:rsidR="00925D09" w:rsidRPr="003316C1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316C1">
        <w:rPr>
          <w:rFonts w:ascii="Times New Roman" w:hAnsi="Times New Roman" w:cs="Times New Roman"/>
          <w:sz w:val="28"/>
          <w:szCs w:val="28"/>
        </w:rPr>
        <w:t xml:space="preserve">В мае прошла традиционная церемония награждения обучающихся, достигших высоких результатов в учебе, творчестве, научной деятельности, спорте «55 юных дарований Земли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Нюксенской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3316C1">
        <w:rPr>
          <w:rFonts w:ascii="Times New Roman" w:hAnsi="Times New Roman" w:cs="Times New Roman"/>
          <w:sz w:val="28"/>
          <w:szCs w:val="28"/>
        </w:rPr>
        <w:t>56 обучающимся и двум творческим коллективам вручены призы на сумму 58 000,00 руб. На проведение муниципального этапа и обеспечение участия в региональном этапе Всероссийских спортивных соревнований школьников «Президентские состязания» израсходовано 1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 w:rsidRPr="003316C1">
        <w:rPr>
          <w:rFonts w:ascii="Times New Roman" w:hAnsi="Times New Roman" w:cs="Times New Roman"/>
          <w:sz w:val="28"/>
          <w:szCs w:val="28"/>
        </w:rPr>
        <w:t>866,00 руб., проведение муниципального этапа областного конкурса «Зарница-2022» - 620,00 руб., ежегодных военных сборов для десятиклассников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5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6C1">
        <w:rPr>
          <w:rFonts w:ascii="Times New Roman" w:hAnsi="Times New Roman" w:cs="Times New Roman"/>
          <w:sz w:val="28"/>
          <w:szCs w:val="28"/>
        </w:rPr>
        <w:t>21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 w:rsidRPr="003316C1">
        <w:rPr>
          <w:rFonts w:ascii="Times New Roman" w:hAnsi="Times New Roman" w:cs="Times New Roman"/>
          <w:sz w:val="28"/>
          <w:szCs w:val="28"/>
        </w:rPr>
        <w:t>300,00 руб. Денежные средства также израсходованы на подвоз участников областного слета юных инспекторов движения до г. Вологды и обратно в сумме 2 400,0 руб., на награждение победителей районного фестиваля «Пасхальная радость» - 1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 w:rsidRPr="003316C1">
        <w:rPr>
          <w:rFonts w:ascii="Times New Roman" w:hAnsi="Times New Roman" w:cs="Times New Roman"/>
          <w:sz w:val="28"/>
          <w:szCs w:val="28"/>
        </w:rPr>
        <w:t>504,65 руб.</w:t>
      </w:r>
    </w:p>
    <w:p w14:paraId="1DD792F1" w14:textId="7AC5036E" w:rsidR="00925D09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316C1">
        <w:rPr>
          <w:rFonts w:ascii="Times New Roman" w:hAnsi="Times New Roman" w:cs="Times New Roman"/>
          <w:sz w:val="28"/>
          <w:szCs w:val="28"/>
        </w:rPr>
        <w:t>В июне прошел муниципальный этап Всероссийских соревнований школьных спортивных клубов. На приобретение спортивного инвентаря и призов для команд-победителей израсходовано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868,50 руб.</w:t>
      </w:r>
    </w:p>
    <w:p w14:paraId="722CE7C3" w14:textId="73218466" w:rsidR="00925D09" w:rsidRPr="00F921FF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921FF">
        <w:rPr>
          <w:rFonts w:ascii="Times New Roman" w:hAnsi="Times New Roman" w:cs="Times New Roman"/>
          <w:sz w:val="28"/>
          <w:szCs w:val="28"/>
        </w:rPr>
        <w:t>На церемонии вручения аттестатов выпускникам 9-х и 11-х классов трое обучающихся, отличники учебы БОУ «</w:t>
      </w:r>
      <w:proofErr w:type="spellStart"/>
      <w:r w:rsidRPr="00F921FF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F921FF">
        <w:rPr>
          <w:rFonts w:ascii="Times New Roman" w:hAnsi="Times New Roman" w:cs="Times New Roman"/>
          <w:sz w:val="28"/>
          <w:szCs w:val="28"/>
        </w:rPr>
        <w:t xml:space="preserve"> СОШ», поощрены подарками на сумму 3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 w:rsidRPr="00F921FF">
        <w:rPr>
          <w:rFonts w:ascii="Times New Roman" w:hAnsi="Times New Roman" w:cs="Times New Roman"/>
          <w:sz w:val="28"/>
          <w:szCs w:val="28"/>
        </w:rPr>
        <w:t>000,00 руб.</w:t>
      </w:r>
    </w:p>
    <w:p w14:paraId="3FC4173B" w14:textId="67E13D8E" w:rsidR="00925D09" w:rsidRPr="00F921FF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921FF">
        <w:rPr>
          <w:rFonts w:ascii="Times New Roman" w:hAnsi="Times New Roman" w:cs="Times New Roman"/>
          <w:sz w:val="28"/>
          <w:szCs w:val="28"/>
        </w:rPr>
        <w:t>В июле для подвоза обучающихся в г. Тотьма на спортивные соревнования по кроссу на оплату ГСМ израсходовано1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 w:rsidRPr="00F921FF">
        <w:rPr>
          <w:rFonts w:ascii="Times New Roman" w:hAnsi="Times New Roman" w:cs="Times New Roman"/>
          <w:sz w:val="28"/>
          <w:szCs w:val="28"/>
        </w:rPr>
        <w:t>600,00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C01C8" w14:textId="77777777" w:rsidR="00925D09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A4C9E">
        <w:rPr>
          <w:rFonts w:ascii="Times New Roman" w:hAnsi="Times New Roman" w:cs="Times New Roman"/>
          <w:sz w:val="28"/>
          <w:szCs w:val="28"/>
        </w:rPr>
        <w:t xml:space="preserve">В сентябре состоялись районные соревнования по легкой атлетике (4-х </w:t>
      </w:r>
      <w:proofErr w:type="spellStart"/>
      <w:r w:rsidRPr="000A4C9E">
        <w:rPr>
          <w:rFonts w:ascii="Times New Roman" w:hAnsi="Times New Roman" w:cs="Times New Roman"/>
          <w:sz w:val="28"/>
          <w:szCs w:val="28"/>
        </w:rPr>
        <w:t>борье</w:t>
      </w:r>
      <w:proofErr w:type="spellEnd"/>
      <w:r w:rsidRPr="000A4C9E">
        <w:rPr>
          <w:rFonts w:ascii="Times New Roman" w:hAnsi="Times New Roman" w:cs="Times New Roman"/>
          <w:sz w:val="28"/>
          <w:szCs w:val="28"/>
        </w:rPr>
        <w:t xml:space="preserve">) среди детей дошкольного возраста образовательных организаций </w:t>
      </w:r>
      <w:proofErr w:type="spellStart"/>
      <w:r w:rsidRPr="000A4C9E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0A4C9E">
        <w:rPr>
          <w:rFonts w:ascii="Times New Roman" w:hAnsi="Times New Roman" w:cs="Times New Roman"/>
          <w:sz w:val="28"/>
          <w:szCs w:val="28"/>
        </w:rPr>
        <w:t xml:space="preserve"> муниципального района, приобретены призы на сумму 854,91 руб.</w:t>
      </w:r>
    </w:p>
    <w:p w14:paraId="279D3D35" w14:textId="729AE736" w:rsidR="00925D09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проезд участников областных мероприятий (конференция по творчеству В. Белова, Слет актива «Шаг в будущее», Олимпиада на приз Губернатора, церемония награждения Юные таланты Вологодчины)</w:t>
      </w:r>
      <w:r w:rsidRPr="007367E9">
        <w:t xml:space="preserve"> </w:t>
      </w:r>
      <w:r w:rsidRPr="007367E9">
        <w:rPr>
          <w:rFonts w:ascii="Times New Roman" w:hAnsi="Times New Roman" w:cs="Times New Roman"/>
          <w:sz w:val="28"/>
          <w:szCs w:val="28"/>
        </w:rPr>
        <w:t>потрачено 11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 w:rsidRPr="007367E9">
        <w:rPr>
          <w:rFonts w:ascii="Times New Roman" w:hAnsi="Times New Roman" w:cs="Times New Roman"/>
          <w:sz w:val="28"/>
          <w:szCs w:val="28"/>
        </w:rPr>
        <w:t>000,00 руб.</w:t>
      </w:r>
      <w:r>
        <w:rPr>
          <w:rFonts w:ascii="Times New Roman" w:hAnsi="Times New Roman" w:cs="Times New Roman"/>
          <w:sz w:val="28"/>
          <w:szCs w:val="28"/>
        </w:rPr>
        <w:t xml:space="preserve"> Победителям муниципального этапа Всероссийской олимпиады школьников и районной олимпиады по предметам для начальных классов вручены подарки на сумму 39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224,00 руб. На организацию и проведение </w:t>
      </w:r>
      <w:r w:rsidRPr="000A7011">
        <w:rPr>
          <w:rFonts w:ascii="Times New Roman" w:hAnsi="Times New Roman" w:cs="Times New Roman"/>
          <w:sz w:val="28"/>
          <w:szCs w:val="28"/>
        </w:rPr>
        <w:t xml:space="preserve">муниципального этапа областных конференций «Первые шаги в науку» и </w:t>
      </w:r>
      <w:r w:rsidRPr="000A7011">
        <w:rPr>
          <w:rFonts w:ascii="Times New Roman" w:hAnsi="Times New Roman" w:cs="Times New Roman"/>
          <w:sz w:val="28"/>
          <w:szCs w:val="28"/>
        </w:rPr>
        <w:lastRenderedPageBreak/>
        <w:t xml:space="preserve">«Первое открытие» </w:t>
      </w:r>
      <w:r>
        <w:rPr>
          <w:rFonts w:ascii="Times New Roman" w:hAnsi="Times New Roman" w:cs="Times New Roman"/>
          <w:sz w:val="28"/>
          <w:szCs w:val="28"/>
        </w:rPr>
        <w:t>израсходовано</w:t>
      </w:r>
      <w:r w:rsidRPr="000A7011">
        <w:rPr>
          <w:rFonts w:ascii="Times New Roman" w:hAnsi="Times New Roman" w:cs="Times New Roman"/>
          <w:sz w:val="28"/>
          <w:szCs w:val="28"/>
        </w:rPr>
        <w:t xml:space="preserve"> 17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 w:rsidRPr="000A7011">
        <w:rPr>
          <w:rFonts w:ascii="Times New Roman" w:hAnsi="Times New Roman" w:cs="Times New Roman"/>
          <w:sz w:val="28"/>
          <w:szCs w:val="28"/>
        </w:rPr>
        <w:t>196,18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7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районного этапа соревнований «Школа безопасности» и подвоз обучающихся для участия в областном этапе </w:t>
      </w:r>
      <w:r w:rsidR="00D235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224,40 руб.</w:t>
      </w:r>
    </w:p>
    <w:p w14:paraId="5641F524" w14:textId="523FA1BA" w:rsidR="00925D09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</w:t>
      </w:r>
      <w:r w:rsidRPr="000A7011">
        <w:t xml:space="preserve"> </w:t>
      </w:r>
      <w:r w:rsidRPr="000A7011">
        <w:rPr>
          <w:rFonts w:ascii="Times New Roman" w:hAnsi="Times New Roman" w:cs="Times New Roman"/>
          <w:sz w:val="28"/>
          <w:szCs w:val="28"/>
        </w:rPr>
        <w:t xml:space="preserve">наградной атрибутики для проведения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7011">
        <w:rPr>
          <w:rFonts w:ascii="Times New Roman" w:hAnsi="Times New Roman" w:cs="Times New Roman"/>
          <w:sz w:val="28"/>
          <w:szCs w:val="28"/>
        </w:rPr>
        <w:t xml:space="preserve">жегодного районного смотра художественной самодеятельности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израсходовано </w:t>
      </w:r>
      <w:r w:rsidRPr="000A7011">
        <w:rPr>
          <w:rFonts w:ascii="Times New Roman" w:hAnsi="Times New Roman" w:cs="Times New Roman"/>
          <w:sz w:val="28"/>
          <w:szCs w:val="28"/>
        </w:rPr>
        <w:t>5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 w:rsidRPr="000A7011">
        <w:rPr>
          <w:rFonts w:ascii="Times New Roman" w:hAnsi="Times New Roman" w:cs="Times New Roman"/>
          <w:sz w:val="28"/>
          <w:szCs w:val="28"/>
        </w:rPr>
        <w:t>031,60 руб.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7011">
        <w:rPr>
          <w:rFonts w:ascii="Times New Roman" w:hAnsi="Times New Roman" w:cs="Times New Roman"/>
          <w:sz w:val="28"/>
          <w:szCs w:val="28"/>
        </w:rPr>
        <w:t>канцелярски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7011">
        <w:rPr>
          <w:rFonts w:ascii="Times New Roman" w:hAnsi="Times New Roman" w:cs="Times New Roman"/>
          <w:sz w:val="28"/>
          <w:szCs w:val="28"/>
        </w:rPr>
        <w:t xml:space="preserve"> принадлежност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A7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7011">
        <w:rPr>
          <w:rFonts w:ascii="Times New Roman" w:hAnsi="Times New Roman" w:cs="Times New Roman"/>
          <w:sz w:val="28"/>
          <w:szCs w:val="28"/>
        </w:rPr>
        <w:t xml:space="preserve">ля проведения районных мероприятий </w:t>
      </w:r>
      <w:r w:rsidR="00D23524">
        <w:rPr>
          <w:rFonts w:ascii="Times New Roman" w:hAnsi="Times New Roman" w:cs="Times New Roman"/>
          <w:sz w:val="28"/>
          <w:szCs w:val="28"/>
        </w:rPr>
        <w:t>–</w:t>
      </w:r>
      <w:r w:rsidRPr="000A7011">
        <w:rPr>
          <w:rFonts w:ascii="Times New Roman" w:hAnsi="Times New Roman" w:cs="Times New Roman"/>
          <w:sz w:val="28"/>
          <w:szCs w:val="28"/>
        </w:rPr>
        <w:t xml:space="preserve"> 13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 w:rsidRPr="000A7011">
        <w:rPr>
          <w:rFonts w:ascii="Times New Roman" w:hAnsi="Times New Roman" w:cs="Times New Roman"/>
          <w:sz w:val="28"/>
          <w:szCs w:val="28"/>
        </w:rPr>
        <w:t>762,50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7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медалей для спортивных </w:t>
      </w:r>
      <w:r w:rsidRPr="000A7011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D235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D23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</w:t>
      </w:r>
      <w:r w:rsidRPr="000A7011">
        <w:rPr>
          <w:rFonts w:ascii="Times New Roman" w:hAnsi="Times New Roman" w:cs="Times New Roman"/>
          <w:sz w:val="28"/>
          <w:szCs w:val="28"/>
        </w:rPr>
        <w:t>,00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7011">
        <w:rPr>
          <w:rFonts w:ascii="Times New Roman" w:hAnsi="Times New Roman" w:cs="Times New Roman"/>
          <w:sz w:val="28"/>
          <w:szCs w:val="28"/>
        </w:rPr>
        <w:t xml:space="preserve"> страхование</w:t>
      </w:r>
      <w:r w:rsidRPr="00CD1E54">
        <w:rPr>
          <w:rFonts w:ascii="Times New Roman" w:hAnsi="Times New Roman" w:cs="Times New Roman"/>
          <w:sz w:val="28"/>
          <w:szCs w:val="28"/>
        </w:rPr>
        <w:t xml:space="preserve"> участников областного этапа конкурса «Зарница» - 427,00 руб.</w:t>
      </w:r>
    </w:p>
    <w:p w14:paraId="3B664C95" w14:textId="268EC2A4" w:rsidR="00925D09" w:rsidRPr="00F921FF" w:rsidRDefault="00925D09" w:rsidP="003C55E3">
      <w:pPr>
        <w:pStyle w:val="2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основного мероприятия 11 «Цифровая образовательная среда» на обновление материально-технической базы 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для внедрения цифровой образовательной среды на приобретение 24 компьютеров израсходовано 1</w:t>
      </w:r>
      <w:r w:rsidR="00FD7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655</w:t>
      </w:r>
      <w:r w:rsidR="00FD7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593,86 руб.</w:t>
      </w:r>
    </w:p>
    <w:p w14:paraId="5E94B62F" w14:textId="132F60D7" w:rsidR="00925D09" w:rsidRDefault="00925D09" w:rsidP="003C55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основного мероприятия 2 «Реализация регионального проекта </w:t>
      </w:r>
      <w:r w:rsidRPr="000F7AA3">
        <w:rPr>
          <w:rFonts w:ascii="Times New Roman" w:hAnsi="Times New Roman" w:cs="Times New Roman"/>
          <w:sz w:val="28"/>
          <w:szCs w:val="28"/>
        </w:rPr>
        <w:t>«Патриот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7AA3">
        <w:rPr>
          <w:rFonts w:ascii="Times New Roman" w:hAnsi="Times New Roman" w:cs="Times New Roman"/>
          <w:sz w:val="28"/>
          <w:szCs w:val="28"/>
        </w:rPr>
        <w:t>ческое воспитание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2 все школы района </w:t>
      </w:r>
      <w:r w:rsidRPr="000F7AA3">
        <w:rPr>
          <w:rFonts w:ascii="Times New Roman" w:hAnsi="Times New Roman" w:cs="Times New Roman"/>
          <w:sz w:val="28"/>
          <w:szCs w:val="28"/>
        </w:rPr>
        <w:t>оснащен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F7AA3">
        <w:rPr>
          <w:rFonts w:ascii="Times New Roman" w:hAnsi="Times New Roman" w:cs="Times New Roman"/>
          <w:sz w:val="28"/>
          <w:szCs w:val="28"/>
        </w:rPr>
        <w:t xml:space="preserve"> государственными символами Российской Федерации на сумму 6</w:t>
      </w:r>
      <w:r w:rsidR="00DB508C">
        <w:rPr>
          <w:rFonts w:ascii="Times New Roman" w:hAnsi="Times New Roman" w:cs="Times New Roman"/>
          <w:sz w:val="28"/>
          <w:szCs w:val="28"/>
        </w:rPr>
        <w:t>3</w:t>
      </w:r>
      <w:r w:rsidRPr="000F7AA3">
        <w:rPr>
          <w:rFonts w:ascii="Times New Roman" w:hAnsi="Times New Roman" w:cs="Times New Roman"/>
          <w:sz w:val="28"/>
          <w:szCs w:val="28"/>
        </w:rPr>
        <w:t>2</w:t>
      </w:r>
      <w:r w:rsidR="00FD7EA7">
        <w:rPr>
          <w:rFonts w:ascii="Times New Roman" w:hAnsi="Times New Roman" w:cs="Times New Roman"/>
          <w:sz w:val="28"/>
          <w:szCs w:val="28"/>
        </w:rPr>
        <w:t xml:space="preserve"> </w:t>
      </w:r>
      <w:r w:rsidRPr="000F7AA3">
        <w:rPr>
          <w:rFonts w:ascii="Times New Roman" w:hAnsi="Times New Roman" w:cs="Times New Roman"/>
          <w:sz w:val="28"/>
          <w:szCs w:val="28"/>
        </w:rPr>
        <w:t>242,49 руб.</w:t>
      </w:r>
    </w:p>
    <w:p w14:paraId="510F71CA" w14:textId="77777777" w:rsidR="00C027AD" w:rsidRPr="00767AF9" w:rsidRDefault="00C027AD" w:rsidP="003C5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8D">
        <w:rPr>
          <w:rFonts w:ascii="Times New Roman" w:hAnsi="Times New Roman" w:cs="Times New Roman"/>
          <w:sz w:val="28"/>
          <w:szCs w:val="28"/>
        </w:rPr>
        <w:t xml:space="preserve">В 2022 году бюджетные учреждения закупки товаров, работ и услуг проводили путем организации процедур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 </w:t>
      </w:r>
      <w:r w:rsidRPr="00767AF9">
        <w:rPr>
          <w:rFonts w:ascii="Times New Roman" w:hAnsi="Times New Roman" w:cs="Times New Roman"/>
          <w:sz w:val="28"/>
          <w:szCs w:val="28"/>
        </w:rPr>
        <w:t>Заключено контрактов (договоров)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821</w:t>
      </w:r>
      <w:r w:rsidRPr="00767AF9">
        <w:rPr>
          <w:rFonts w:ascii="Times New Roman" w:hAnsi="Times New Roman" w:cs="Times New Roman"/>
          <w:sz w:val="28"/>
          <w:szCs w:val="28"/>
        </w:rPr>
        <w:t>, на общую сумму 7</w:t>
      </w:r>
      <w:r>
        <w:rPr>
          <w:rFonts w:ascii="Times New Roman" w:hAnsi="Times New Roman" w:cs="Times New Roman"/>
          <w:sz w:val="28"/>
          <w:szCs w:val="28"/>
        </w:rPr>
        <w:t>2 618 463,62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88D33CA" w14:textId="77777777" w:rsidR="00C027AD" w:rsidRPr="00767AF9" w:rsidRDefault="00C027AD" w:rsidP="003C5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Заключено контрактов по итогам «открытого конкурса»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шт. на сумму </w:t>
      </w:r>
      <w:r>
        <w:rPr>
          <w:rFonts w:ascii="Times New Roman" w:hAnsi="Times New Roman" w:cs="Times New Roman"/>
          <w:sz w:val="28"/>
          <w:szCs w:val="28"/>
        </w:rPr>
        <w:t>173 170,85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C08AB51" w14:textId="77777777" w:rsidR="00C027AD" w:rsidRDefault="00C027AD" w:rsidP="003C5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EE5">
        <w:rPr>
          <w:rFonts w:ascii="Times New Roman" w:hAnsi="Times New Roman" w:cs="Times New Roman"/>
          <w:sz w:val="28"/>
          <w:szCs w:val="28"/>
        </w:rPr>
        <w:t xml:space="preserve">Заключено контрактов по итогам «аукциона в электронной форме»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7EE5">
        <w:rPr>
          <w:rFonts w:ascii="Times New Roman" w:hAnsi="Times New Roman" w:cs="Times New Roman"/>
          <w:sz w:val="28"/>
          <w:szCs w:val="28"/>
        </w:rPr>
        <w:t xml:space="preserve"> шт. на сумму </w:t>
      </w:r>
      <w:r>
        <w:rPr>
          <w:rFonts w:ascii="Times New Roman" w:hAnsi="Times New Roman" w:cs="Times New Roman"/>
          <w:sz w:val="28"/>
          <w:szCs w:val="28"/>
        </w:rPr>
        <w:t>840 313,10</w:t>
      </w:r>
      <w:r w:rsidRPr="00F87EE5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A12196" w14:textId="77777777" w:rsidR="00C027AD" w:rsidRPr="00F87EE5" w:rsidRDefault="00C027AD" w:rsidP="003C5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Заключено контрактов по итогам «запроса котировок» - 1 шт. на сумму            973 000,00 руб.</w:t>
      </w:r>
      <w:r w:rsidRPr="00F87E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24531" w14:textId="77777777" w:rsidR="00C027AD" w:rsidRPr="00F87EE5" w:rsidRDefault="00C027AD" w:rsidP="003C5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EE5">
        <w:rPr>
          <w:rFonts w:ascii="Times New Roman" w:hAnsi="Times New Roman" w:cs="Times New Roman"/>
          <w:sz w:val="28"/>
          <w:szCs w:val="28"/>
        </w:rPr>
        <w:t xml:space="preserve">Экономический эффект от проведения публичных процедур составил </w:t>
      </w:r>
      <w:r>
        <w:rPr>
          <w:rFonts w:ascii="Times New Roman" w:hAnsi="Times New Roman" w:cs="Times New Roman"/>
          <w:sz w:val="28"/>
          <w:szCs w:val="28"/>
        </w:rPr>
        <w:t>831 322,33</w:t>
      </w:r>
      <w:r w:rsidRPr="00F87EE5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1755080" w14:textId="77777777" w:rsidR="00C027AD" w:rsidRPr="001E7C16" w:rsidRDefault="00C027AD" w:rsidP="003C5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16">
        <w:rPr>
          <w:rFonts w:ascii="Times New Roman" w:hAnsi="Times New Roman" w:cs="Times New Roman"/>
          <w:sz w:val="28"/>
          <w:szCs w:val="28"/>
        </w:rPr>
        <w:t>Проведены закупки через систему «Электронный магазин» в количестве 15 процедур на сумму 611 768,00 руб. Сумма экономии по итогам года составила 53</w:t>
      </w:r>
      <w:r w:rsidRPr="00DE782C">
        <w:rPr>
          <w:rFonts w:ascii="Times New Roman" w:hAnsi="Times New Roman" w:cs="Times New Roman"/>
          <w:sz w:val="28"/>
          <w:szCs w:val="28"/>
        </w:rPr>
        <w:t xml:space="preserve"> </w:t>
      </w:r>
      <w:r w:rsidRPr="001E7C16">
        <w:rPr>
          <w:rFonts w:ascii="Times New Roman" w:hAnsi="Times New Roman" w:cs="Times New Roman"/>
          <w:sz w:val="28"/>
          <w:szCs w:val="28"/>
        </w:rPr>
        <w:t>422,38 руб.</w:t>
      </w:r>
    </w:p>
    <w:p w14:paraId="65850A8B" w14:textId="6B1A94BF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F269E3" w14:textId="77777777" w:rsidR="003A302C" w:rsidRPr="00767AF9" w:rsidRDefault="003A302C" w:rsidP="00010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РАЗДЕЛ 3 «Анализ отчета об исполнении учреждением плана его деятельности»</w:t>
      </w:r>
    </w:p>
    <w:p w14:paraId="5DD50447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11F753" w14:textId="27479971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За 202</w:t>
      </w:r>
      <w:r w:rsidR="001656DC">
        <w:rPr>
          <w:rFonts w:ascii="Times New Roman" w:hAnsi="Times New Roman" w:cs="Times New Roman"/>
          <w:bCs/>
          <w:sz w:val="28"/>
          <w:szCs w:val="28"/>
        </w:rPr>
        <w:t>2</w:t>
      </w:r>
      <w:r w:rsidRPr="00767AF9">
        <w:rPr>
          <w:rFonts w:ascii="Times New Roman" w:hAnsi="Times New Roman" w:cs="Times New Roman"/>
          <w:bCs/>
          <w:sz w:val="28"/>
          <w:szCs w:val="28"/>
        </w:rPr>
        <w:t xml:space="preserve"> год образовательные учреждения выполнили доведенные показатели муниципальных заданий. Отклонения по выполнению объемных показателей находятся в допустимых пределах. </w:t>
      </w:r>
    </w:p>
    <w:p w14:paraId="5C4A1BB1" w14:textId="68E98629" w:rsidR="003A302C" w:rsidRPr="00A93793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793">
        <w:rPr>
          <w:rFonts w:ascii="Times New Roman" w:hAnsi="Times New Roman" w:cs="Times New Roman"/>
          <w:bCs/>
          <w:sz w:val="28"/>
          <w:szCs w:val="28"/>
        </w:rPr>
        <w:t>Реализация основных общеобразовательных программ дошкольного образования - 4</w:t>
      </w:r>
      <w:r w:rsidR="00C72F4F" w:rsidRPr="00A93793">
        <w:rPr>
          <w:rFonts w:ascii="Times New Roman" w:hAnsi="Times New Roman" w:cs="Times New Roman"/>
          <w:bCs/>
          <w:sz w:val="28"/>
          <w:szCs w:val="28"/>
        </w:rPr>
        <w:t>30</w:t>
      </w:r>
      <w:r w:rsidRPr="00A93793">
        <w:rPr>
          <w:rFonts w:ascii="Times New Roman" w:hAnsi="Times New Roman" w:cs="Times New Roman"/>
          <w:bCs/>
          <w:sz w:val="28"/>
          <w:szCs w:val="28"/>
        </w:rPr>
        <w:t xml:space="preserve"> детей.</w:t>
      </w:r>
    </w:p>
    <w:p w14:paraId="22154EC3" w14:textId="085B4850" w:rsidR="003A302C" w:rsidRPr="00A93793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793">
        <w:rPr>
          <w:rFonts w:ascii="Times New Roman" w:hAnsi="Times New Roman" w:cs="Times New Roman"/>
          <w:bCs/>
          <w:sz w:val="28"/>
          <w:szCs w:val="28"/>
        </w:rPr>
        <w:t>Реализация основных общеобразовательных программ начального общего образования – 44</w:t>
      </w:r>
      <w:r w:rsidR="00C72F4F" w:rsidRPr="00A93793">
        <w:rPr>
          <w:rFonts w:ascii="Times New Roman" w:hAnsi="Times New Roman" w:cs="Times New Roman"/>
          <w:bCs/>
          <w:sz w:val="28"/>
          <w:szCs w:val="28"/>
        </w:rPr>
        <w:t>2</w:t>
      </w:r>
      <w:r w:rsidRPr="00A93793">
        <w:rPr>
          <w:rFonts w:ascii="Times New Roman" w:hAnsi="Times New Roman" w:cs="Times New Roman"/>
          <w:bCs/>
          <w:sz w:val="28"/>
          <w:szCs w:val="28"/>
        </w:rPr>
        <w:t xml:space="preserve"> учащихся.</w:t>
      </w:r>
    </w:p>
    <w:p w14:paraId="267B532D" w14:textId="73DE4B1F" w:rsidR="003A302C" w:rsidRPr="00A93793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793">
        <w:rPr>
          <w:rFonts w:ascii="Times New Roman" w:hAnsi="Times New Roman" w:cs="Times New Roman"/>
          <w:bCs/>
          <w:sz w:val="28"/>
          <w:szCs w:val="28"/>
        </w:rPr>
        <w:lastRenderedPageBreak/>
        <w:t>Реализация основных общеобразовательных программ основного общего образования – 5</w:t>
      </w:r>
      <w:r w:rsidR="00C72F4F" w:rsidRPr="00A93793">
        <w:rPr>
          <w:rFonts w:ascii="Times New Roman" w:hAnsi="Times New Roman" w:cs="Times New Roman"/>
          <w:bCs/>
          <w:sz w:val="28"/>
          <w:szCs w:val="28"/>
        </w:rPr>
        <w:t>26</w:t>
      </w:r>
      <w:r w:rsidRPr="00A93793">
        <w:rPr>
          <w:rFonts w:ascii="Times New Roman" w:hAnsi="Times New Roman" w:cs="Times New Roman"/>
          <w:bCs/>
          <w:sz w:val="28"/>
          <w:szCs w:val="28"/>
        </w:rPr>
        <w:t xml:space="preserve"> учащихся.</w:t>
      </w:r>
    </w:p>
    <w:p w14:paraId="6432B1FF" w14:textId="3C07C7D6" w:rsidR="003A302C" w:rsidRPr="00A93793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793">
        <w:rPr>
          <w:rFonts w:ascii="Times New Roman" w:hAnsi="Times New Roman" w:cs="Times New Roman"/>
          <w:bCs/>
          <w:sz w:val="28"/>
          <w:szCs w:val="28"/>
        </w:rPr>
        <w:t xml:space="preserve">Реализация основных общеобразовательных программ среднего общего образования – </w:t>
      </w:r>
      <w:r w:rsidR="00C72F4F" w:rsidRPr="00A93793">
        <w:rPr>
          <w:rFonts w:ascii="Times New Roman" w:hAnsi="Times New Roman" w:cs="Times New Roman"/>
          <w:bCs/>
          <w:sz w:val="28"/>
          <w:szCs w:val="28"/>
        </w:rPr>
        <w:t>54</w:t>
      </w:r>
      <w:r w:rsidRPr="00A93793">
        <w:rPr>
          <w:rFonts w:ascii="Times New Roman" w:hAnsi="Times New Roman" w:cs="Times New Roman"/>
          <w:bCs/>
          <w:sz w:val="28"/>
          <w:szCs w:val="28"/>
        </w:rPr>
        <w:t xml:space="preserve"> учащи</w:t>
      </w:r>
      <w:r w:rsidR="00C72F4F" w:rsidRPr="00A93793">
        <w:rPr>
          <w:rFonts w:ascii="Times New Roman" w:hAnsi="Times New Roman" w:cs="Times New Roman"/>
          <w:bCs/>
          <w:sz w:val="28"/>
          <w:szCs w:val="28"/>
        </w:rPr>
        <w:t>хся</w:t>
      </w:r>
      <w:r w:rsidRPr="00A9379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7E37CE0" w14:textId="5C488F74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793">
        <w:rPr>
          <w:rFonts w:ascii="Times New Roman" w:hAnsi="Times New Roman" w:cs="Times New Roman"/>
          <w:bCs/>
          <w:sz w:val="28"/>
          <w:szCs w:val="28"/>
        </w:rPr>
        <w:t xml:space="preserve">Реализация дополнительных общеразвивающих программ – </w:t>
      </w:r>
      <w:r w:rsidR="00C72F4F" w:rsidRPr="00A93793">
        <w:rPr>
          <w:rFonts w:ascii="Times New Roman" w:hAnsi="Times New Roman" w:cs="Times New Roman"/>
          <w:bCs/>
          <w:sz w:val="28"/>
          <w:szCs w:val="28"/>
        </w:rPr>
        <w:t>122599</w:t>
      </w:r>
      <w:r w:rsidRPr="00A93793">
        <w:rPr>
          <w:rFonts w:ascii="Times New Roman" w:hAnsi="Times New Roman" w:cs="Times New Roman"/>
          <w:bCs/>
          <w:sz w:val="28"/>
          <w:szCs w:val="28"/>
        </w:rPr>
        <w:t xml:space="preserve"> человеко-часов.</w:t>
      </w:r>
    </w:p>
    <w:p w14:paraId="123C6192" w14:textId="77777777" w:rsidR="00A01215" w:rsidRPr="00A93793" w:rsidRDefault="00A01215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3A4CCE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форма 0503737 "Отчет об исполнении учреждением плана его финансово-хозяйственной деятельности"</w:t>
      </w:r>
    </w:p>
    <w:p w14:paraId="00A153DB" w14:textId="77777777" w:rsidR="003A302C" w:rsidRPr="00767AF9" w:rsidRDefault="003A302C" w:rsidP="004F44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Собственные доходы учреждения</w:t>
      </w:r>
    </w:p>
    <w:p w14:paraId="481AA3F1" w14:textId="29877A2C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Исполнено плановых назначений 13</w:t>
      </w:r>
      <w:r w:rsidR="000A6C85">
        <w:rPr>
          <w:rFonts w:ascii="Times New Roman" w:hAnsi="Times New Roman" w:cs="Times New Roman"/>
          <w:sz w:val="28"/>
          <w:szCs w:val="28"/>
        </w:rPr>
        <w:t> 703 765,42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 </w:t>
      </w:r>
      <w:bookmarkStart w:id="0" w:name="_Hlk125744121"/>
      <w:r w:rsidRPr="00767AF9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0A6C85">
        <w:rPr>
          <w:rFonts w:ascii="Times New Roman" w:hAnsi="Times New Roman" w:cs="Times New Roman"/>
          <w:sz w:val="28"/>
          <w:szCs w:val="28"/>
        </w:rPr>
        <w:t>13 805 578,21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</w:t>
      </w:r>
      <w:bookmarkEnd w:id="0"/>
      <w:r w:rsidRPr="00767AF9">
        <w:rPr>
          <w:rFonts w:ascii="Times New Roman" w:hAnsi="Times New Roman" w:cs="Times New Roman"/>
          <w:sz w:val="28"/>
          <w:szCs w:val="28"/>
        </w:rPr>
        <w:t xml:space="preserve">Исполнение по доходам составляет 100%. </w:t>
      </w:r>
    </w:p>
    <w:p w14:paraId="411034E9" w14:textId="7A43AF6D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Остаток средств на лицевых счетах составляет </w:t>
      </w:r>
      <w:r w:rsidR="000A6C85">
        <w:rPr>
          <w:rFonts w:ascii="Times New Roman" w:hAnsi="Times New Roman" w:cs="Times New Roman"/>
          <w:sz w:val="28"/>
          <w:szCs w:val="28"/>
        </w:rPr>
        <w:t>274 606,49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A0A9617" w14:textId="1AA50ED9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В 202</w:t>
      </w:r>
      <w:r w:rsidR="005D4853"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получены средства по следующим источникам:</w:t>
      </w:r>
    </w:p>
    <w:p w14:paraId="332CCE77" w14:textId="402EB306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доходы от оказания платных услуг исполнены в сумме 10</w:t>
      </w:r>
      <w:r w:rsidR="000A6C85">
        <w:rPr>
          <w:rFonts w:ascii="Times New Roman" w:hAnsi="Times New Roman" w:cs="Times New Roman"/>
          <w:sz w:val="28"/>
          <w:szCs w:val="28"/>
        </w:rPr>
        <w:t> 494 595,71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руб.:  </w:t>
      </w:r>
    </w:p>
    <w:p w14:paraId="58F98A77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из них:</w:t>
      </w:r>
    </w:p>
    <w:p w14:paraId="7841CBE5" w14:textId="2FB33712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а) родительская плата за посещение детьми детских дошкольных учреждений и учреждений доп. образования </w:t>
      </w:r>
      <w:r w:rsidRPr="000A6C85">
        <w:rPr>
          <w:rFonts w:ascii="Times New Roman" w:hAnsi="Times New Roman" w:cs="Times New Roman"/>
          <w:sz w:val="28"/>
          <w:szCs w:val="28"/>
        </w:rPr>
        <w:t>– 8</w:t>
      </w:r>
      <w:r w:rsidR="000A6C85" w:rsidRPr="000A6C85">
        <w:rPr>
          <w:rFonts w:ascii="Times New Roman" w:hAnsi="Times New Roman" w:cs="Times New Roman"/>
          <w:sz w:val="28"/>
          <w:szCs w:val="28"/>
        </w:rPr>
        <w:t> </w:t>
      </w:r>
      <w:r w:rsidRPr="000A6C85">
        <w:rPr>
          <w:rFonts w:ascii="Times New Roman" w:hAnsi="Times New Roman" w:cs="Times New Roman"/>
          <w:sz w:val="28"/>
          <w:szCs w:val="28"/>
        </w:rPr>
        <w:t>9</w:t>
      </w:r>
      <w:r w:rsidR="000A6C85" w:rsidRPr="000A6C85">
        <w:rPr>
          <w:rFonts w:ascii="Times New Roman" w:hAnsi="Times New Roman" w:cs="Times New Roman"/>
          <w:sz w:val="28"/>
          <w:szCs w:val="28"/>
        </w:rPr>
        <w:t>80 038,71</w:t>
      </w:r>
      <w:r w:rsidRPr="000A6C85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руб. Средства израсходованы на оплату услуг связи, транспортных услуг, коммунальных услуг, прочих расходов, приобретение продуктов питания и расходных материалов, обновление материально-технической базы для обеспечения работы детских садов, дошкольных групп, образовательных школ, учреждений дополнительного образования;</w:t>
      </w:r>
    </w:p>
    <w:p w14:paraId="57260C6D" w14:textId="4F9A6945" w:rsidR="00B5548F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б) средства, полученные от администрации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муниципального района, для организации занятости подростков в каникулярное время, составили – </w:t>
      </w:r>
      <w:r w:rsidR="000A6C85">
        <w:rPr>
          <w:rFonts w:ascii="Times New Roman" w:hAnsi="Times New Roman" w:cs="Times New Roman"/>
          <w:sz w:val="28"/>
          <w:szCs w:val="28"/>
        </w:rPr>
        <w:t>365 187,00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764F739F" w14:textId="58F7AF24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в) средства, полученные от БУ СО ВО «КЦСОН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района», для организации питания учащихся в лагерях с дневным пребыванием составили – </w:t>
      </w:r>
      <w:r w:rsidR="000A6C85">
        <w:rPr>
          <w:rFonts w:ascii="Times New Roman" w:hAnsi="Times New Roman" w:cs="Times New Roman"/>
          <w:sz w:val="28"/>
          <w:szCs w:val="28"/>
        </w:rPr>
        <w:t>1 149 370,00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113A2D4" w14:textId="64439C62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2. средства, полученные от перечисления неустоек за нарушение условий контрактов, составили </w:t>
      </w:r>
      <w:r w:rsidR="000A6C85">
        <w:rPr>
          <w:rFonts w:ascii="Times New Roman" w:hAnsi="Times New Roman" w:cs="Times New Roman"/>
          <w:sz w:val="28"/>
          <w:szCs w:val="28"/>
        </w:rPr>
        <w:t>–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0A6C85">
        <w:rPr>
          <w:rFonts w:ascii="Times New Roman" w:hAnsi="Times New Roman" w:cs="Times New Roman"/>
          <w:sz w:val="28"/>
          <w:szCs w:val="28"/>
        </w:rPr>
        <w:t>5774,66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95A99D3" w14:textId="72DE1DBA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3. иные доходы </w:t>
      </w:r>
      <w:r w:rsidR="00BF56ED">
        <w:rPr>
          <w:rFonts w:ascii="Times New Roman" w:hAnsi="Times New Roman" w:cs="Times New Roman"/>
          <w:sz w:val="28"/>
          <w:szCs w:val="28"/>
        </w:rPr>
        <w:t>3 203 395,05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из них</w:t>
      </w:r>
      <w:r w:rsidRPr="00767AF9">
        <w:rPr>
          <w:rFonts w:ascii="Times New Roman" w:hAnsi="Times New Roman" w:cs="Times New Roman"/>
          <w:b/>
          <w:sz w:val="28"/>
          <w:szCs w:val="28"/>
        </w:rPr>
        <w:t>:</w:t>
      </w:r>
    </w:p>
    <w:p w14:paraId="33CC0254" w14:textId="6C1ABCD3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а) средства, полученные от спонсоров, составили </w:t>
      </w:r>
      <w:r w:rsidR="00B96464">
        <w:rPr>
          <w:rFonts w:ascii="Times New Roman" w:hAnsi="Times New Roman" w:cs="Times New Roman"/>
          <w:sz w:val="28"/>
          <w:szCs w:val="28"/>
        </w:rPr>
        <w:t>–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B96464">
        <w:rPr>
          <w:rFonts w:ascii="Times New Roman" w:hAnsi="Times New Roman" w:cs="Times New Roman"/>
          <w:sz w:val="28"/>
          <w:szCs w:val="28"/>
        </w:rPr>
        <w:t>999 392,00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       </w:t>
      </w:r>
    </w:p>
    <w:p w14:paraId="34821FB7" w14:textId="7C72A351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 (Благотворительный фонд «Илим-Гарант», ВООО ПДМ «Наше будущее», ООО «Газпром трансгаз Ухта», ЧУ ПО «Универсал Плюс», АУ ВО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ОЦМиГИ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«Содружество»</w:t>
      </w:r>
      <w:r w:rsidR="00E25D5A">
        <w:rPr>
          <w:rFonts w:ascii="Times New Roman" w:hAnsi="Times New Roman" w:cs="Times New Roman"/>
          <w:sz w:val="28"/>
          <w:szCs w:val="28"/>
        </w:rPr>
        <w:t>,</w:t>
      </w:r>
      <w:r w:rsidR="00D14922">
        <w:rPr>
          <w:rFonts w:ascii="Times New Roman" w:hAnsi="Times New Roman" w:cs="Times New Roman"/>
          <w:sz w:val="28"/>
          <w:szCs w:val="28"/>
        </w:rPr>
        <w:t xml:space="preserve"> АО «Транснефть-Север»,</w:t>
      </w:r>
      <w:r w:rsidR="00E25D5A">
        <w:rPr>
          <w:rFonts w:ascii="Times New Roman" w:hAnsi="Times New Roman" w:cs="Times New Roman"/>
          <w:sz w:val="28"/>
          <w:szCs w:val="28"/>
        </w:rPr>
        <w:t xml:space="preserve"> физические лица</w:t>
      </w:r>
      <w:r w:rsidRPr="00767AF9">
        <w:rPr>
          <w:rFonts w:ascii="Times New Roman" w:hAnsi="Times New Roman" w:cs="Times New Roman"/>
          <w:sz w:val="28"/>
          <w:szCs w:val="28"/>
        </w:rPr>
        <w:t>).</w:t>
      </w:r>
    </w:p>
    <w:p w14:paraId="7F078917" w14:textId="14C64D2C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б) средства, полученные учреждениями дополнительного образования детей за работу в системе сертификатов ПФДО, составили </w:t>
      </w:r>
      <w:r w:rsidR="00BF56ED">
        <w:rPr>
          <w:rFonts w:ascii="Times New Roman" w:hAnsi="Times New Roman" w:cs="Times New Roman"/>
          <w:sz w:val="28"/>
          <w:szCs w:val="28"/>
        </w:rPr>
        <w:t>–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BF56ED">
        <w:rPr>
          <w:rFonts w:ascii="Times New Roman" w:hAnsi="Times New Roman" w:cs="Times New Roman"/>
          <w:sz w:val="28"/>
          <w:szCs w:val="28"/>
        </w:rPr>
        <w:t>2 204 003,05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F2340D9" w14:textId="77777777" w:rsidR="003A302C" w:rsidRPr="00767AF9" w:rsidRDefault="003A302C" w:rsidP="004F44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Субсидии на выполнение муниципального задания</w:t>
      </w:r>
    </w:p>
    <w:p w14:paraId="667BAAA8" w14:textId="185236FE" w:rsidR="003A302C" w:rsidRPr="00767AF9" w:rsidRDefault="004F44E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4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2022 году</w:t>
      </w:r>
      <w:r w:rsidRPr="004F44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на выполнение государственного задания выделено</w:t>
      </w:r>
      <w:r>
        <w:rPr>
          <w:rFonts w:eastAsia="+mn-ea"/>
          <w:color w:val="000000"/>
          <w:kern w:val="24"/>
          <w:sz w:val="40"/>
          <w:szCs w:val="40"/>
        </w:rPr>
        <w:t xml:space="preserve"> </w:t>
      </w:r>
      <w:r w:rsidR="00662217">
        <w:rPr>
          <w:rFonts w:ascii="Times New Roman" w:hAnsi="Times New Roman" w:cs="Times New Roman"/>
          <w:sz w:val="28"/>
          <w:szCs w:val="28"/>
        </w:rPr>
        <w:t>268 547 129,85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руб.  </w:t>
      </w:r>
      <w:r w:rsidR="00662217" w:rsidRPr="00767AF9">
        <w:rPr>
          <w:rFonts w:ascii="Times New Roman" w:hAnsi="Times New Roman" w:cs="Times New Roman"/>
          <w:sz w:val="28"/>
          <w:szCs w:val="28"/>
        </w:rPr>
        <w:t>Расходы</w:t>
      </w:r>
      <w:r w:rsidR="00D1139D"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="00662217"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662217">
        <w:rPr>
          <w:rFonts w:ascii="Times New Roman" w:hAnsi="Times New Roman" w:cs="Times New Roman"/>
          <w:sz w:val="28"/>
          <w:szCs w:val="28"/>
        </w:rPr>
        <w:t>270 111 712,48</w:t>
      </w:r>
      <w:r w:rsidR="00662217" w:rsidRPr="00767AF9">
        <w:rPr>
          <w:rFonts w:ascii="Times New Roman" w:hAnsi="Times New Roman" w:cs="Times New Roman"/>
          <w:sz w:val="28"/>
          <w:szCs w:val="28"/>
        </w:rPr>
        <w:t xml:space="preserve"> руб. 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D8E42" w14:textId="4FCC755D" w:rsidR="00157C18" w:rsidRPr="00157C18" w:rsidRDefault="00157C18" w:rsidP="00157C18">
      <w:pPr>
        <w:pStyle w:val="af3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  </w:t>
      </w:r>
      <w:r w:rsidRPr="00157C18">
        <w:rPr>
          <w:rFonts w:eastAsia="+mn-ea"/>
          <w:color w:val="000000"/>
          <w:kern w:val="24"/>
          <w:sz w:val="28"/>
          <w:szCs w:val="28"/>
        </w:rPr>
        <w:t>На конец отчетного периода исполнение плана финансово-хозяйственной деятельности в части субсидий на выполнение государственного задания составило 100% от выделенных субсидий на 2022 год</w:t>
      </w:r>
    </w:p>
    <w:p w14:paraId="3B5F4C6D" w14:textId="7646A688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lastRenderedPageBreak/>
        <w:t xml:space="preserve">Остаток средств на лицевых счетах составляет </w:t>
      </w:r>
      <w:r w:rsidR="00662217">
        <w:rPr>
          <w:rFonts w:ascii="Times New Roman" w:hAnsi="Times New Roman" w:cs="Times New Roman"/>
          <w:sz w:val="28"/>
          <w:szCs w:val="28"/>
        </w:rPr>
        <w:t>35 968,04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9FF3635" w14:textId="0C655E15" w:rsidR="00010E0D" w:rsidRDefault="00010E0D" w:rsidP="00A91A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Субсидия на иные цели</w:t>
      </w:r>
    </w:p>
    <w:p w14:paraId="75551551" w14:textId="653E78DF" w:rsidR="00010E0D" w:rsidRPr="00767AF9" w:rsidRDefault="00A91A93" w:rsidP="00010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На иные цели доведены субсидии в сумме</w:t>
      </w:r>
      <w:r>
        <w:rPr>
          <w:rFonts w:eastAsia="+mn-ea"/>
          <w:color w:val="000000"/>
          <w:kern w:val="24"/>
          <w:sz w:val="40"/>
          <w:szCs w:val="40"/>
        </w:rPr>
        <w:t xml:space="preserve"> </w:t>
      </w:r>
      <w:r w:rsidR="002B2BA2">
        <w:rPr>
          <w:rFonts w:ascii="Times New Roman" w:hAnsi="Times New Roman" w:cs="Times New Roman"/>
          <w:sz w:val="28"/>
          <w:szCs w:val="28"/>
        </w:rPr>
        <w:t>12 652 652,39</w:t>
      </w:r>
      <w:r w:rsidR="00010E0D"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2B2BA2">
        <w:rPr>
          <w:rFonts w:ascii="Times New Roman" w:hAnsi="Times New Roman" w:cs="Times New Roman"/>
          <w:sz w:val="28"/>
          <w:szCs w:val="28"/>
        </w:rPr>
        <w:t xml:space="preserve">  </w:t>
      </w:r>
      <w:r w:rsidR="002B2BA2" w:rsidRPr="00767AF9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D1139D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2B2BA2">
        <w:rPr>
          <w:rFonts w:ascii="Times New Roman" w:hAnsi="Times New Roman" w:cs="Times New Roman"/>
          <w:sz w:val="28"/>
          <w:szCs w:val="28"/>
        </w:rPr>
        <w:t>12 652 652,39</w:t>
      </w:r>
      <w:r w:rsidR="002B2BA2"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1BF453A" w14:textId="67B6AAF4" w:rsidR="00157C18" w:rsidRPr="00157C18" w:rsidRDefault="00157C18" w:rsidP="00157C18">
      <w:pPr>
        <w:pStyle w:val="af3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  </w:t>
      </w:r>
      <w:r w:rsidRPr="00157C18">
        <w:rPr>
          <w:rFonts w:eastAsia="+mn-ea"/>
          <w:color w:val="000000"/>
          <w:kern w:val="24"/>
          <w:sz w:val="28"/>
          <w:szCs w:val="28"/>
        </w:rPr>
        <w:t xml:space="preserve">На конец отчетного периода исполнение плана финансово-хозяйственной деятельности в части субсидий на </w:t>
      </w:r>
      <w:r>
        <w:rPr>
          <w:rFonts w:eastAsia="+mn-ea"/>
          <w:color w:val="000000"/>
          <w:kern w:val="24"/>
          <w:sz w:val="28"/>
          <w:szCs w:val="28"/>
        </w:rPr>
        <w:t>иные цели</w:t>
      </w:r>
      <w:r w:rsidRPr="00157C18">
        <w:rPr>
          <w:rFonts w:eastAsia="+mn-ea"/>
          <w:color w:val="000000"/>
          <w:kern w:val="24"/>
          <w:sz w:val="28"/>
          <w:szCs w:val="28"/>
        </w:rPr>
        <w:t xml:space="preserve"> составило 100% от выделенных субсидий на 202</w:t>
      </w:r>
      <w:r>
        <w:rPr>
          <w:rFonts w:eastAsia="+mn-ea"/>
          <w:color w:val="000000"/>
          <w:kern w:val="24"/>
          <w:sz w:val="28"/>
          <w:szCs w:val="28"/>
        </w:rPr>
        <w:t>2</w:t>
      </w:r>
      <w:r w:rsidRPr="00157C18">
        <w:rPr>
          <w:rFonts w:eastAsia="+mn-ea"/>
          <w:color w:val="000000"/>
          <w:kern w:val="24"/>
          <w:sz w:val="28"/>
          <w:szCs w:val="28"/>
        </w:rPr>
        <w:t xml:space="preserve"> год</w:t>
      </w:r>
    </w:p>
    <w:p w14:paraId="44132208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Остаток средств на лицевых счетах отсутствует.</w:t>
      </w:r>
    </w:p>
    <w:p w14:paraId="746DF31A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Закуплено оборудование различного назначения:</w:t>
      </w:r>
    </w:p>
    <w:p w14:paraId="39141EC9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а) для учебных кабинетов - учебно-лабораторное оборудование;</w:t>
      </w:r>
    </w:p>
    <w:p w14:paraId="53EDE60D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б) обновлена компьютерная и множительная техника;</w:t>
      </w:r>
    </w:p>
    <w:p w14:paraId="689F632D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в) детская и ученическая мебель;</w:t>
      </w:r>
    </w:p>
    <w:p w14:paraId="45ACA91D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Проведены ремонты внутренних помещений:</w:t>
      </w:r>
    </w:p>
    <w:p w14:paraId="0BE0895E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а) измерение сопротивления изоляции электропроводки;</w:t>
      </w:r>
    </w:p>
    <w:p w14:paraId="400287BB" w14:textId="5C0F0573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б) планово-предупредительный ремонт АПС и СО</w:t>
      </w:r>
      <w:r w:rsidR="00A27764">
        <w:rPr>
          <w:rFonts w:ascii="Times New Roman" w:hAnsi="Times New Roman" w:cs="Times New Roman"/>
          <w:sz w:val="28"/>
          <w:szCs w:val="28"/>
        </w:rPr>
        <w:t>, систем видеонаблюдения</w:t>
      </w:r>
      <w:r w:rsidRPr="00767AF9">
        <w:rPr>
          <w:rFonts w:ascii="Times New Roman" w:hAnsi="Times New Roman" w:cs="Times New Roman"/>
          <w:sz w:val="28"/>
          <w:szCs w:val="28"/>
        </w:rPr>
        <w:t>;</w:t>
      </w:r>
    </w:p>
    <w:p w14:paraId="3C1DEDB2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в) огнезащитная обработка чердачных помещений;</w:t>
      </w:r>
    </w:p>
    <w:p w14:paraId="63349A8E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г) ремонт систем отопления при подготовке к новому отопительному сезону;</w:t>
      </w:r>
    </w:p>
    <w:p w14:paraId="741A3211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д) ремонт электрооборудования и ремонт электрических сетей;</w:t>
      </w:r>
    </w:p>
    <w:p w14:paraId="2BFFB960" w14:textId="6DB5344C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е) ремонт сантехнического оборудования</w:t>
      </w:r>
      <w:r w:rsidR="00A27764">
        <w:rPr>
          <w:rFonts w:ascii="Times New Roman" w:hAnsi="Times New Roman" w:cs="Times New Roman"/>
          <w:sz w:val="28"/>
          <w:szCs w:val="28"/>
        </w:rPr>
        <w:t>;</w:t>
      </w:r>
    </w:p>
    <w:p w14:paraId="5BA4353A" w14:textId="402B6AEF" w:rsidR="00A27764" w:rsidRDefault="00A27764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установлены охранные системы «тревожная кнопка».</w:t>
      </w:r>
    </w:p>
    <w:p w14:paraId="6A005D64" w14:textId="77777777" w:rsidR="00A27764" w:rsidRPr="00767AF9" w:rsidRDefault="00A27764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D1DC24" w14:textId="43F72B97" w:rsidR="00B5548F" w:rsidRPr="00767AF9" w:rsidRDefault="003A302C" w:rsidP="00B554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Пояснения прочих отклонений по форме 0503737 "Отчет об исполнении учреждением плана его финансово-хозяйственной деятельности"</w:t>
      </w:r>
    </w:p>
    <w:tbl>
      <w:tblPr>
        <w:tblStyle w:val="ab"/>
        <w:tblW w:w="9526" w:type="dxa"/>
        <w:tblLayout w:type="fixed"/>
        <w:tblLook w:val="04A0" w:firstRow="1" w:lastRow="0" w:firstColumn="1" w:lastColumn="0" w:noHBand="0" w:noVBand="1"/>
      </w:tblPr>
      <w:tblGrid>
        <w:gridCol w:w="6799"/>
        <w:gridCol w:w="2727"/>
      </w:tblGrid>
      <w:tr w:rsidR="003A302C" w:rsidRPr="00767AF9" w14:paraId="68E3D2DA" w14:textId="77777777" w:rsidTr="00B5548F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D771" w14:textId="77777777" w:rsidR="003A302C" w:rsidRPr="00B5548F" w:rsidRDefault="003A302C" w:rsidP="00CC23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48F">
              <w:rPr>
                <w:rFonts w:ascii="Times New Roman" w:hAnsi="Times New Roman" w:cs="Times New Roman"/>
                <w:sz w:val="24"/>
                <w:szCs w:val="28"/>
              </w:rPr>
              <w:t>Отклонение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E444" w14:textId="77777777" w:rsidR="003A302C" w:rsidRPr="00B5548F" w:rsidRDefault="003A302C" w:rsidP="00CC23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48F">
              <w:rPr>
                <w:rFonts w:ascii="Times New Roman" w:hAnsi="Times New Roman" w:cs="Times New Roman"/>
                <w:sz w:val="24"/>
                <w:szCs w:val="28"/>
              </w:rPr>
              <w:t>Причина расхождения</w:t>
            </w:r>
          </w:p>
        </w:tc>
      </w:tr>
      <w:tr w:rsidR="003A302C" w:rsidRPr="00767AF9" w14:paraId="568D4CAF" w14:textId="77777777" w:rsidTr="00B5548F">
        <w:trPr>
          <w:trHeight w:val="126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059" w14:textId="77777777" w:rsidR="003A302C" w:rsidRPr="00BF4912" w:rsidRDefault="003A302C" w:rsidP="00B5548F">
            <w:pPr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Гр.7 ф.737_2,4,5 по стр. 010 «Доходы -всего» должна иметь данные, на основании аналитических данных по видам доходов и расходам, поступивших (произведенным) в отчетном периоде в(из) кассу(ы) учреждения, и отраженных по счету 020134000 "Касса"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010" w14:textId="28209389" w:rsidR="003A302C" w:rsidRPr="00BF4912" w:rsidRDefault="003A302C" w:rsidP="00A27764">
            <w:pPr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Наличны</w:t>
            </w:r>
            <w:r w:rsidR="008A610E" w:rsidRPr="00BF4912">
              <w:rPr>
                <w:rFonts w:ascii="Times New Roman" w:hAnsi="Times New Roman" w:cs="Times New Roman"/>
              </w:rPr>
              <w:t xml:space="preserve">й </w:t>
            </w:r>
            <w:r w:rsidRPr="00BF4912">
              <w:rPr>
                <w:rFonts w:ascii="Times New Roman" w:hAnsi="Times New Roman" w:cs="Times New Roman"/>
              </w:rPr>
              <w:t>денежный оборот в учреждениях – отсутствует.</w:t>
            </w:r>
          </w:p>
        </w:tc>
      </w:tr>
    </w:tbl>
    <w:p w14:paraId="783FD3A7" w14:textId="77777777" w:rsidR="00B5548F" w:rsidRDefault="00B5548F" w:rsidP="00B554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8DF738" w14:textId="69A61710" w:rsidR="00FB6BF5" w:rsidRPr="004E58BE" w:rsidRDefault="00FB6BF5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8BE">
        <w:rPr>
          <w:rFonts w:ascii="Times New Roman" w:hAnsi="Times New Roman" w:cs="Times New Roman"/>
          <w:sz w:val="28"/>
          <w:szCs w:val="28"/>
        </w:rPr>
        <w:t xml:space="preserve">Бюджетные и денежные обязательства отражены </w:t>
      </w:r>
      <w:r w:rsidRPr="000552B7">
        <w:rPr>
          <w:rFonts w:ascii="Times New Roman" w:hAnsi="Times New Roman" w:cs="Times New Roman"/>
          <w:b/>
          <w:bCs/>
          <w:sz w:val="28"/>
          <w:szCs w:val="28"/>
        </w:rPr>
        <w:t>в форме 0503738 «Отчет об обязательствах, принятых учреждением"</w:t>
      </w:r>
    </w:p>
    <w:p w14:paraId="40D7BF87" w14:textId="77777777" w:rsidR="00FB6BF5" w:rsidRPr="00767AF9" w:rsidRDefault="00FB6BF5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8BE">
        <w:rPr>
          <w:rFonts w:ascii="Times New Roman" w:hAnsi="Times New Roman" w:cs="Times New Roman"/>
          <w:sz w:val="28"/>
          <w:szCs w:val="28"/>
        </w:rPr>
        <w:t xml:space="preserve">В разделе 3 Обязательства финансовых годов, следующих за текущим </w:t>
      </w:r>
      <w:r w:rsidRPr="00767AF9">
        <w:rPr>
          <w:rFonts w:ascii="Times New Roman" w:hAnsi="Times New Roman" w:cs="Times New Roman"/>
          <w:sz w:val="28"/>
          <w:szCs w:val="28"/>
        </w:rPr>
        <w:t>(отчетным) финансовым годом формы 0503738 отражены:</w:t>
      </w:r>
    </w:p>
    <w:p w14:paraId="2FDB787C" w14:textId="77777777" w:rsidR="00FB6BF5" w:rsidRPr="00767AF9" w:rsidRDefault="00FB6BF5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по приносящей доход деятельности</w:t>
      </w:r>
    </w:p>
    <w:p w14:paraId="11A9E9BE" w14:textId="6A8C6AE9" w:rsidR="00FB6BF5" w:rsidRPr="00767AF9" w:rsidRDefault="00FB6BF5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утверждены плановые назначения на плановый период 2023, 2024 годов на сумму </w:t>
      </w:r>
      <w:r w:rsidR="0011155A">
        <w:rPr>
          <w:rFonts w:ascii="Times New Roman" w:hAnsi="Times New Roman" w:cs="Times New Roman"/>
          <w:sz w:val="28"/>
          <w:szCs w:val="28"/>
        </w:rPr>
        <w:t>27 721 200,00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3E78D672" w14:textId="0FD552A8" w:rsidR="00FB6BF5" w:rsidRPr="00767AF9" w:rsidRDefault="00FB6BF5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приняты обязательства в сумме </w:t>
      </w:r>
      <w:r w:rsidR="0011155A">
        <w:rPr>
          <w:rFonts w:ascii="Times New Roman" w:hAnsi="Times New Roman" w:cs="Times New Roman"/>
          <w:sz w:val="28"/>
          <w:szCs w:val="28"/>
        </w:rPr>
        <w:t>122 686,63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руб., по договорам, заключенным в 202</w:t>
      </w:r>
      <w:r w:rsidR="0011155A"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году со сроком исполнения в 202</w:t>
      </w:r>
      <w:r w:rsidR="0011155A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3CC7A4A3" w14:textId="77777777" w:rsidR="00FB6BF5" w:rsidRPr="006E5DBF" w:rsidRDefault="00FB6BF5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по деятельности по муниципальному заданию</w:t>
      </w:r>
    </w:p>
    <w:p w14:paraId="5203D728" w14:textId="692ECFB0" w:rsidR="00FB6BF5" w:rsidRPr="00767AF9" w:rsidRDefault="00FB6BF5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утверждены плановые назначения на плановый период 2023 ,2024 годов на сумму </w:t>
      </w:r>
      <w:r w:rsidR="00C82011">
        <w:rPr>
          <w:rFonts w:ascii="Times New Roman" w:hAnsi="Times New Roman" w:cs="Times New Roman"/>
          <w:sz w:val="28"/>
          <w:szCs w:val="28"/>
        </w:rPr>
        <w:t>511 897 922</w:t>
      </w:r>
      <w:r w:rsidR="00CA7C8C">
        <w:rPr>
          <w:rFonts w:ascii="Times New Roman" w:hAnsi="Times New Roman" w:cs="Times New Roman"/>
          <w:sz w:val="28"/>
          <w:szCs w:val="28"/>
        </w:rPr>
        <w:t>,90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7862007B" w14:textId="325D6667" w:rsidR="00FB6BF5" w:rsidRPr="00767AF9" w:rsidRDefault="00FB6BF5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lastRenderedPageBreak/>
        <w:t>- приняты обязательства в сумме 1</w:t>
      </w:r>
      <w:r w:rsidR="00CA7C8C">
        <w:rPr>
          <w:rFonts w:ascii="Times New Roman" w:hAnsi="Times New Roman" w:cs="Times New Roman"/>
          <w:sz w:val="28"/>
          <w:szCs w:val="28"/>
        </w:rPr>
        <w:t>6 095 327,49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руб., из них резервы предстоящих расходов на оплату отпусков в сумме 1</w:t>
      </w:r>
      <w:r w:rsidR="00CA7C8C">
        <w:rPr>
          <w:rFonts w:ascii="Times New Roman" w:hAnsi="Times New Roman" w:cs="Times New Roman"/>
          <w:sz w:val="28"/>
          <w:szCs w:val="28"/>
        </w:rPr>
        <w:t>4 100 755,47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приняты обязательства по договорам, заключенным в 202</w:t>
      </w:r>
      <w:r w:rsidR="00CA7C8C"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году со сроком исполнения в 202</w:t>
      </w:r>
      <w:r w:rsidR="00CA7C8C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A7C8C">
        <w:rPr>
          <w:rFonts w:ascii="Times New Roman" w:hAnsi="Times New Roman" w:cs="Times New Roman"/>
          <w:sz w:val="28"/>
          <w:szCs w:val="28"/>
        </w:rPr>
        <w:t>1 994 572,02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62B95E8D" w14:textId="77777777" w:rsidR="00FB6BF5" w:rsidRPr="00767AF9" w:rsidRDefault="00FB6BF5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по деятельности с целевыми средствами</w:t>
      </w:r>
    </w:p>
    <w:p w14:paraId="1BA5E0F2" w14:textId="77777777" w:rsidR="00373750" w:rsidRDefault="00FB6BF5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утверждены плановые назначения на плановый период 2023, 2024 годов на сумму </w:t>
      </w:r>
      <w:r w:rsidR="00373750">
        <w:rPr>
          <w:rFonts w:ascii="Times New Roman" w:hAnsi="Times New Roman" w:cs="Times New Roman"/>
          <w:sz w:val="28"/>
          <w:szCs w:val="28"/>
        </w:rPr>
        <w:t>26 936 095,31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373750" w:rsidRPr="003737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D2867" w14:textId="3177DEA1" w:rsidR="00FB6BF5" w:rsidRDefault="00373750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F9">
        <w:rPr>
          <w:rFonts w:ascii="Times New Roman" w:hAnsi="Times New Roman" w:cs="Times New Roman"/>
          <w:sz w:val="28"/>
          <w:szCs w:val="28"/>
        </w:rPr>
        <w:t>приняты обязательства по договорам, заключенным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году со сроком исполнения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70112,37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C71700E" w14:textId="4494712D" w:rsidR="00D17468" w:rsidRDefault="00D17468" w:rsidP="00D174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25975582"/>
      <w:r w:rsidRPr="00767AF9">
        <w:rPr>
          <w:rFonts w:ascii="Times New Roman" w:hAnsi="Times New Roman" w:cs="Times New Roman"/>
          <w:bCs/>
          <w:sz w:val="28"/>
          <w:szCs w:val="28"/>
        </w:rPr>
        <w:t>Пояснения прочих отклонений по форм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67AF9">
        <w:rPr>
          <w:rFonts w:ascii="Times New Roman" w:hAnsi="Times New Roman" w:cs="Times New Roman"/>
          <w:bCs/>
          <w:sz w:val="28"/>
          <w:szCs w:val="28"/>
        </w:rPr>
        <w:t xml:space="preserve"> 0503738</w:t>
      </w:r>
      <w:r>
        <w:rPr>
          <w:rFonts w:ascii="Times New Roman" w:hAnsi="Times New Roman" w:cs="Times New Roman"/>
          <w:bCs/>
          <w:sz w:val="28"/>
          <w:szCs w:val="28"/>
        </w:rPr>
        <w:t xml:space="preserve"> «4»</w:t>
      </w:r>
      <w:r w:rsidRPr="00767AF9">
        <w:rPr>
          <w:rFonts w:ascii="Times New Roman" w:hAnsi="Times New Roman" w:cs="Times New Roman"/>
          <w:bCs/>
          <w:sz w:val="28"/>
          <w:szCs w:val="28"/>
        </w:rPr>
        <w:t xml:space="preserve"> «Отчет об обязательствах, принятых учреждением"</w:t>
      </w:r>
    </w:p>
    <w:tbl>
      <w:tblPr>
        <w:tblStyle w:val="ab"/>
        <w:tblW w:w="9526" w:type="dxa"/>
        <w:tblLayout w:type="fixed"/>
        <w:tblLook w:val="04A0" w:firstRow="1" w:lastRow="0" w:firstColumn="1" w:lastColumn="0" w:noHBand="0" w:noVBand="1"/>
      </w:tblPr>
      <w:tblGrid>
        <w:gridCol w:w="6091"/>
        <w:gridCol w:w="3435"/>
      </w:tblGrid>
      <w:tr w:rsidR="00FB6BF5" w:rsidRPr="00767AF9" w14:paraId="470ACE61" w14:textId="77777777" w:rsidTr="00DF25C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514C45ED" w14:textId="77777777" w:rsidR="00FB6BF5" w:rsidRPr="008032A2" w:rsidRDefault="00FB6BF5" w:rsidP="00CC23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Отклонение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65F1" w14:textId="77777777" w:rsidR="00FB6BF5" w:rsidRPr="008032A2" w:rsidRDefault="00FB6BF5" w:rsidP="00CC23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Причина расхождения</w:t>
            </w:r>
          </w:p>
        </w:tc>
      </w:tr>
      <w:tr w:rsidR="00FB6BF5" w:rsidRPr="00767AF9" w14:paraId="6C0C5023" w14:textId="77777777" w:rsidTr="00DF25C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496" w14:textId="77777777" w:rsidR="00FB6BF5" w:rsidRPr="00BF4912" w:rsidRDefault="00FB6BF5" w:rsidP="00DF25C1">
            <w:pPr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 xml:space="preserve">Гр.11 стр.999 &lt;&gt; ф.769 раздел "Кредиторская задолженность" гр.9 "Всего на конец отчетного периода" стр. Всего - остатки по счетам 020500000, 020900000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0DB2" w14:textId="72039DE9" w:rsidR="00FB6BF5" w:rsidRPr="00BF4912" w:rsidRDefault="00D17468" w:rsidP="00D17468">
            <w:pPr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11</w:t>
            </w:r>
            <w:r w:rsidR="00BF4912" w:rsidRPr="00BF4912">
              <w:rPr>
                <w:rFonts w:ascii="Times New Roman" w:hAnsi="Times New Roman" w:cs="Times New Roman"/>
              </w:rPr>
              <w:t xml:space="preserve"> </w:t>
            </w:r>
            <w:r w:rsidRPr="00BF4912">
              <w:rPr>
                <w:rFonts w:ascii="Times New Roman" w:hAnsi="Times New Roman" w:cs="Times New Roman"/>
              </w:rPr>
              <w:t>298,51</w:t>
            </w:r>
            <w:r w:rsidR="00FB6BF5" w:rsidRPr="00BF4912">
              <w:rPr>
                <w:rFonts w:ascii="Times New Roman" w:hAnsi="Times New Roman" w:cs="Times New Roman"/>
              </w:rPr>
              <w:t xml:space="preserve"> руб. допустимо отклонение на сумму по номеру счета КДБ 4 303 00 000</w:t>
            </w:r>
          </w:p>
        </w:tc>
      </w:tr>
    </w:tbl>
    <w:p w14:paraId="3197A1B8" w14:textId="77777777" w:rsidR="00954C50" w:rsidRDefault="00954C50" w:rsidP="00954C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464DE5" w14:textId="13F354CA" w:rsidR="00DB508C" w:rsidRPr="00CD141D" w:rsidRDefault="00DB508C" w:rsidP="00A0121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41D">
        <w:rPr>
          <w:rFonts w:ascii="Times New Roman" w:hAnsi="Times New Roman" w:cs="Times New Roman"/>
          <w:color w:val="000000"/>
          <w:sz w:val="28"/>
          <w:szCs w:val="28"/>
        </w:rPr>
        <w:t xml:space="preserve">В 2022 году образовательные учреждение приняли участие в реализации национальных проектов (программ), в связи с чем представляется </w:t>
      </w:r>
      <w:r w:rsidRPr="00CD141D">
        <w:rPr>
          <w:rFonts w:ascii="Times New Roman" w:hAnsi="Times New Roman" w:cs="Times New Roman"/>
          <w:b/>
          <w:bCs/>
          <w:sz w:val="28"/>
          <w:szCs w:val="28"/>
        </w:rPr>
        <w:t>Отчет о</w:t>
      </w:r>
      <w:r w:rsidR="00365523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CD141D">
        <w:rPr>
          <w:rFonts w:ascii="Times New Roman" w:hAnsi="Times New Roman" w:cs="Times New Roman"/>
          <w:b/>
          <w:bCs/>
          <w:sz w:val="28"/>
          <w:szCs w:val="28"/>
        </w:rPr>
        <w:t xml:space="preserve"> обязательствах</w:t>
      </w:r>
      <w:r w:rsidR="00365523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</w:t>
      </w:r>
      <w:r w:rsidRPr="00CD141D">
        <w:rPr>
          <w:rFonts w:ascii="Times New Roman" w:hAnsi="Times New Roman" w:cs="Times New Roman"/>
          <w:b/>
          <w:bCs/>
          <w:sz w:val="28"/>
          <w:szCs w:val="28"/>
        </w:rPr>
        <w:t xml:space="preserve"> (по национальным проектам)</w:t>
      </w:r>
      <w:r w:rsidR="002C1EAC">
        <w:rPr>
          <w:rFonts w:ascii="Times New Roman" w:hAnsi="Times New Roman" w:cs="Times New Roman"/>
          <w:b/>
          <w:bCs/>
          <w:sz w:val="28"/>
          <w:szCs w:val="28"/>
        </w:rPr>
        <w:t>. Субсидии на иные цели.</w:t>
      </w:r>
      <w:r w:rsidRPr="00CD141D">
        <w:rPr>
          <w:rFonts w:ascii="Times New Roman" w:hAnsi="Times New Roman" w:cs="Times New Roman"/>
          <w:b/>
          <w:bCs/>
          <w:sz w:val="28"/>
          <w:szCs w:val="28"/>
        </w:rPr>
        <w:t xml:space="preserve"> (форма 0503</w:t>
      </w:r>
      <w:r w:rsidR="00365523">
        <w:rPr>
          <w:rFonts w:ascii="Times New Roman" w:hAnsi="Times New Roman" w:cs="Times New Roman"/>
          <w:b/>
          <w:bCs/>
          <w:sz w:val="28"/>
          <w:szCs w:val="28"/>
        </w:rPr>
        <w:t>73</w:t>
      </w:r>
      <w:r w:rsidRPr="00CD141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21C09">
        <w:rPr>
          <w:rFonts w:ascii="Times New Roman" w:hAnsi="Times New Roman" w:cs="Times New Roman"/>
          <w:b/>
          <w:bCs/>
          <w:sz w:val="28"/>
          <w:szCs w:val="28"/>
        </w:rPr>
        <w:t>_5-</w:t>
      </w:r>
      <w:r w:rsidRPr="00CD141D">
        <w:rPr>
          <w:rFonts w:ascii="Times New Roman" w:hAnsi="Times New Roman" w:cs="Times New Roman"/>
          <w:b/>
          <w:bCs/>
          <w:sz w:val="28"/>
          <w:szCs w:val="28"/>
        </w:rPr>
        <w:t>НП)</w:t>
      </w:r>
      <w:r w:rsidRPr="00CD141D">
        <w:rPr>
          <w:rFonts w:ascii="Times New Roman" w:hAnsi="Times New Roman" w:cs="Times New Roman"/>
          <w:sz w:val="28"/>
          <w:szCs w:val="28"/>
        </w:rPr>
        <w:t>.</w:t>
      </w:r>
    </w:p>
    <w:p w14:paraId="3AE87E32" w14:textId="77777777" w:rsidR="00DB508C" w:rsidRPr="00CD141D" w:rsidRDefault="00DB508C" w:rsidP="00A012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41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D141D">
        <w:rPr>
          <w:rFonts w:ascii="Times New Roman" w:hAnsi="Times New Roman" w:cs="Times New Roman"/>
          <w:sz w:val="28"/>
          <w:szCs w:val="28"/>
        </w:rPr>
        <w:t xml:space="preserve">  Деятельность образовательных учреждений </w:t>
      </w:r>
      <w:proofErr w:type="spellStart"/>
      <w:r w:rsidRPr="00CD141D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CD141D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осуществляется в рамках реализации муниципальной программы «Развитие образования </w:t>
      </w:r>
      <w:proofErr w:type="spellStart"/>
      <w:r w:rsidRPr="00CD141D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CD141D">
        <w:rPr>
          <w:rFonts w:ascii="Times New Roman" w:hAnsi="Times New Roman" w:cs="Times New Roman"/>
          <w:sz w:val="28"/>
          <w:szCs w:val="28"/>
        </w:rPr>
        <w:t xml:space="preserve"> муниципального района на 2021-2025 годы», утвержденной Постановлением администрации </w:t>
      </w:r>
      <w:proofErr w:type="spellStart"/>
      <w:r w:rsidRPr="00CD141D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CD141D">
        <w:rPr>
          <w:rFonts w:ascii="Times New Roman" w:hAnsi="Times New Roman" w:cs="Times New Roman"/>
          <w:sz w:val="28"/>
          <w:szCs w:val="28"/>
        </w:rPr>
        <w:t xml:space="preserve"> муниципального района от 06.12.2019 № 367</w:t>
      </w:r>
      <w:r w:rsidRPr="00CD141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, </w:t>
      </w:r>
      <w:r w:rsidRPr="00CD141D">
        <w:rPr>
          <w:rFonts w:ascii="Times New Roman" w:hAnsi="Times New Roman" w:cs="Times New Roman"/>
          <w:sz w:val="28"/>
          <w:szCs w:val="28"/>
        </w:rPr>
        <w:t xml:space="preserve">которая подразумевает реализацию мероприятий в рамках национального проекта «Образование» на территории </w:t>
      </w:r>
      <w:proofErr w:type="spellStart"/>
      <w:r w:rsidRPr="00CD141D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CD141D">
        <w:rPr>
          <w:rFonts w:ascii="Times New Roman" w:hAnsi="Times New Roman" w:cs="Times New Roman"/>
          <w:sz w:val="28"/>
          <w:szCs w:val="28"/>
        </w:rPr>
        <w:t xml:space="preserve"> муниципального района в 2022 году и плановый период 2023 и 2024 годов, а именно, региональные проекты: «Современная школа», «Цифровая образовательная среда».</w:t>
      </w:r>
    </w:p>
    <w:p w14:paraId="043E20DB" w14:textId="77777777" w:rsidR="00DB508C" w:rsidRPr="00CD141D" w:rsidRDefault="00DB508C" w:rsidP="00CD1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41D">
        <w:rPr>
          <w:rFonts w:ascii="Times New Roman" w:hAnsi="Times New Roman" w:cs="Times New Roman"/>
          <w:sz w:val="28"/>
          <w:szCs w:val="28"/>
        </w:rPr>
        <w:t xml:space="preserve">      На эти цели в 2022 году предусмотрено бюджетных ассигнований на сумму 1 655 593,86 руб., на плановый период 2023 и 2024 годы бюджетные ассигнования утверждены в сумме 14 509 013,31 руб.</w:t>
      </w:r>
    </w:p>
    <w:p w14:paraId="5E7F191F" w14:textId="77777777" w:rsidR="00DB508C" w:rsidRPr="00CD141D" w:rsidRDefault="00DB508C" w:rsidP="00CD1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41D">
        <w:rPr>
          <w:rFonts w:ascii="Times New Roman" w:hAnsi="Times New Roman" w:cs="Times New Roman"/>
          <w:sz w:val="28"/>
          <w:szCs w:val="28"/>
        </w:rPr>
        <w:t xml:space="preserve">       В соответствии с региональным проектом «Современная школа» на базе </w:t>
      </w:r>
      <w:proofErr w:type="spellStart"/>
      <w:r w:rsidRPr="00CD141D">
        <w:rPr>
          <w:rFonts w:ascii="Times New Roman" w:hAnsi="Times New Roman" w:cs="Times New Roman"/>
          <w:sz w:val="28"/>
          <w:szCs w:val="28"/>
        </w:rPr>
        <w:t>Левашской</w:t>
      </w:r>
      <w:proofErr w:type="spellEnd"/>
      <w:r w:rsidRPr="00CD141D">
        <w:rPr>
          <w:rFonts w:ascii="Times New Roman" w:hAnsi="Times New Roman" w:cs="Times New Roman"/>
          <w:sz w:val="28"/>
          <w:szCs w:val="28"/>
        </w:rPr>
        <w:t xml:space="preserve"> ООШ, </w:t>
      </w:r>
      <w:proofErr w:type="spellStart"/>
      <w:r w:rsidRPr="00CD141D">
        <w:rPr>
          <w:rFonts w:ascii="Times New Roman" w:hAnsi="Times New Roman" w:cs="Times New Roman"/>
          <w:sz w:val="28"/>
          <w:szCs w:val="28"/>
        </w:rPr>
        <w:t>Лесютинской</w:t>
      </w:r>
      <w:proofErr w:type="spellEnd"/>
      <w:r w:rsidRPr="00CD141D">
        <w:rPr>
          <w:rFonts w:ascii="Times New Roman" w:hAnsi="Times New Roman" w:cs="Times New Roman"/>
          <w:sz w:val="28"/>
          <w:szCs w:val="28"/>
        </w:rPr>
        <w:t xml:space="preserve"> ООШ, </w:t>
      </w:r>
      <w:proofErr w:type="spellStart"/>
      <w:r w:rsidRPr="00CD141D">
        <w:rPr>
          <w:rFonts w:ascii="Times New Roman" w:hAnsi="Times New Roman" w:cs="Times New Roman"/>
          <w:sz w:val="28"/>
          <w:szCs w:val="28"/>
        </w:rPr>
        <w:t>Нюксенской</w:t>
      </w:r>
      <w:proofErr w:type="spellEnd"/>
      <w:r w:rsidRPr="00CD141D">
        <w:rPr>
          <w:rFonts w:ascii="Times New Roman" w:hAnsi="Times New Roman" w:cs="Times New Roman"/>
          <w:sz w:val="28"/>
          <w:szCs w:val="28"/>
        </w:rPr>
        <w:t xml:space="preserve"> начальной школе будет создан Центр естественнонаучной и технологической направленностей, который представляет собой принципиально новое образовательное пространство, оформленное в едином стиле и оснащенное современным оборудованием. </w:t>
      </w:r>
      <w:bookmarkStart w:id="2" w:name="_Hlk94953246"/>
      <w:r w:rsidRPr="00CD141D">
        <w:rPr>
          <w:rFonts w:ascii="Times New Roman" w:hAnsi="Times New Roman" w:cs="Times New Roman"/>
          <w:sz w:val="28"/>
          <w:szCs w:val="28"/>
        </w:rPr>
        <w:t>Бюджетные ассигнования выделены на 2023 и 2024 годы в объеме 4 568 956,90 руб.</w:t>
      </w:r>
      <w:bookmarkEnd w:id="2"/>
    </w:p>
    <w:p w14:paraId="4CF39081" w14:textId="77777777" w:rsidR="00DB508C" w:rsidRPr="00CD141D" w:rsidRDefault="00DB508C" w:rsidP="00CD1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41D">
        <w:rPr>
          <w:rFonts w:ascii="Times New Roman" w:hAnsi="Times New Roman" w:cs="Times New Roman"/>
          <w:sz w:val="28"/>
          <w:szCs w:val="28"/>
        </w:rPr>
        <w:t xml:space="preserve">       В соответствии с региональным проектом «Цифровая образовательная среда» во всех общеобразовательных школах района в течение 2022 года и планового периода 2023, 2024 годов будет создана </w:t>
      </w:r>
      <w:r w:rsidRPr="00CD1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совокупность</w:t>
      </w:r>
      <w:r w:rsidRPr="00CD14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1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программных</w:t>
      </w:r>
      <w:r w:rsidRPr="00CD14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1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CD14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1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технических</w:t>
      </w:r>
      <w:r w:rsidRPr="00CD14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1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средств, образовательного</w:t>
      </w:r>
      <w:r w:rsidRPr="00CD14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1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контен-та, необходимых</w:t>
      </w:r>
      <w:r w:rsidRPr="00CD14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14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</w:t>
      </w:r>
      <w:r w:rsidRPr="00CD141D">
        <w:rPr>
          <w:rFonts w:ascii="Times New Roman" w:hAnsi="Times New Roman" w:cs="Times New Roman"/>
          <w:sz w:val="28"/>
          <w:szCs w:val="28"/>
          <w:shd w:val="clear" w:color="auto" w:fill="FFFFFF"/>
        </w:rPr>
        <w:t> реализации образовательных программ, в том числе с применением электронного обучения, дистанционных образовательных технологий, обеспечивающая доступ к образовательным услугам и сервисам в электронном виде.</w:t>
      </w:r>
      <w:r w:rsidRPr="00CD141D">
        <w:rPr>
          <w:rFonts w:ascii="Times New Roman" w:hAnsi="Times New Roman" w:cs="Times New Roman"/>
          <w:sz w:val="28"/>
          <w:szCs w:val="28"/>
        </w:rPr>
        <w:t xml:space="preserve">  Бюджетные ассигнования, выделенные на трехлетний период, составляют 11 595 650,27 руб.</w:t>
      </w:r>
    </w:p>
    <w:p w14:paraId="36FB8153" w14:textId="219FB0D3" w:rsidR="00DB508C" w:rsidRPr="00CD141D" w:rsidRDefault="00DB508C" w:rsidP="00CD141D">
      <w:pPr>
        <w:spacing w:after="0"/>
        <w:jc w:val="both"/>
        <w:rPr>
          <w:rStyle w:val="sectioninfo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D141D">
        <w:rPr>
          <w:rFonts w:ascii="Times New Roman" w:hAnsi="Times New Roman" w:cs="Times New Roman"/>
          <w:sz w:val="28"/>
          <w:szCs w:val="28"/>
        </w:rPr>
        <w:t xml:space="preserve">              По состоянию на 01 </w:t>
      </w:r>
      <w:r w:rsidR="00CD141D" w:rsidRPr="00CD141D">
        <w:rPr>
          <w:rFonts w:ascii="Times New Roman" w:hAnsi="Times New Roman" w:cs="Times New Roman"/>
          <w:sz w:val="28"/>
          <w:szCs w:val="28"/>
        </w:rPr>
        <w:t>января</w:t>
      </w:r>
      <w:r w:rsidRPr="00CD141D">
        <w:rPr>
          <w:rFonts w:ascii="Times New Roman" w:hAnsi="Times New Roman" w:cs="Times New Roman"/>
          <w:sz w:val="28"/>
          <w:szCs w:val="28"/>
        </w:rPr>
        <w:t xml:space="preserve"> 202</w:t>
      </w:r>
      <w:r w:rsidR="00CD141D" w:rsidRPr="00CD141D">
        <w:rPr>
          <w:rFonts w:ascii="Times New Roman" w:hAnsi="Times New Roman" w:cs="Times New Roman"/>
          <w:sz w:val="28"/>
          <w:szCs w:val="28"/>
        </w:rPr>
        <w:t>3</w:t>
      </w:r>
      <w:r w:rsidRPr="00CD141D">
        <w:rPr>
          <w:rFonts w:ascii="Times New Roman" w:hAnsi="Times New Roman" w:cs="Times New Roman"/>
          <w:sz w:val="28"/>
          <w:szCs w:val="28"/>
        </w:rPr>
        <w:t xml:space="preserve"> года исполнен контракт на поставку компьютеров и периферийного оборудования для БОУ «</w:t>
      </w:r>
      <w:proofErr w:type="spellStart"/>
      <w:r w:rsidRPr="00CD141D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CD141D">
        <w:rPr>
          <w:rFonts w:ascii="Times New Roman" w:hAnsi="Times New Roman" w:cs="Times New Roman"/>
          <w:sz w:val="28"/>
          <w:szCs w:val="28"/>
        </w:rPr>
        <w:t xml:space="preserve"> СОШ» на общую сумму 973 000,00 руб. </w:t>
      </w:r>
      <w:bookmarkStart w:id="3" w:name="_Hlk108603813"/>
      <w:r w:rsidRPr="00CD141D">
        <w:rPr>
          <w:rStyle w:val="sectiontitl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Способ определения поставщика - </w:t>
      </w:r>
      <w:r w:rsidRPr="00CD141D">
        <w:rPr>
          <w:rStyle w:val="sectioninf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запрос котировок в электронной форме.</w:t>
      </w:r>
      <w:bookmarkEnd w:id="3"/>
      <w:r w:rsidRPr="00CD141D">
        <w:rPr>
          <w:rStyle w:val="sectioninf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Контракт исполнен.  Также исполнен договор на поставку программного обеспечения на сумму 6 832,00 руб. </w:t>
      </w:r>
    </w:p>
    <w:p w14:paraId="699D2C89" w14:textId="77777777" w:rsidR="00DB508C" w:rsidRPr="00CD141D" w:rsidRDefault="00DB508C" w:rsidP="00CD141D">
      <w:pPr>
        <w:spacing w:after="0"/>
        <w:jc w:val="both"/>
        <w:rPr>
          <w:rStyle w:val="sectioninf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D141D">
        <w:rPr>
          <w:rStyle w:val="sectioninf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Исполнен договор на поставку мышек оптических на сумму 4 200,00 руб. </w:t>
      </w:r>
    </w:p>
    <w:p w14:paraId="4DC26660" w14:textId="6491C4DB" w:rsidR="00DB508C" w:rsidRPr="00CD141D" w:rsidRDefault="00DB508C" w:rsidP="00CD141D">
      <w:pPr>
        <w:spacing w:after="0"/>
        <w:jc w:val="both"/>
        <w:rPr>
          <w:rStyle w:val="sectioninf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D141D">
        <w:rPr>
          <w:rStyle w:val="sectioninf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Исполнены договоры на поставку ноутбуков на сумму 599 940,00 руб. и на сумму 71</w:t>
      </w:r>
      <w:r w:rsidR="003C55E3">
        <w:rPr>
          <w:rStyle w:val="sectioninf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141D">
        <w:rPr>
          <w:rStyle w:val="sectioninf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621,86 руб. без применения конкурентных способов. </w:t>
      </w:r>
    </w:p>
    <w:p w14:paraId="35DE4C37" w14:textId="765D41FE" w:rsidR="00DB508C" w:rsidRDefault="00DB508C" w:rsidP="00CD141D">
      <w:pPr>
        <w:spacing w:after="0"/>
        <w:jc w:val="both"/>
        <w:rPr>
          <w:rStyle w:val="sectioninf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D141D">
        <w:rPr>
          <w:rStyle w:val="sectioninf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Товар поставлен в полном объеме.</w:t>
      </w:r>
    </w:p>
    <w:p w14:paraId="1C22CFD9" w14:textId="49F315CF" w:rsidR="00D46891" w:rsidRDefault="00D46891" w:rsidP="00D468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Пояснения прочих отклонений по форм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67AF9">
        <w:rPr>
          <w:rFonts w:ascii="Times New Roman" w:hAnsi="Times New Roman" w:cs="Times New Roman"/>
          <w:bCs/>
          <w:sz w:val="28"/>
          <w:szCs w:val="28"/>
        </w:rPr>
        <w:t xml:space="preserve"> 0503738</w:t>
      </w:r>
      <w:r>
        <w:rPr>
          <w:rFonts w:ascii="Times New Roman" w:hAnsi="Times New Roman" w:cs="Times New Roman"/>
          <w:bCs/>
          <w:sz w:val="28"/>
          <w:szCs w:val="28"/>
        </w:rPr>
        <w:t>-НП</w:t>
      </w:r>
      <w:r w:rsidRPr="00767AF9">
        <w:rPr>
          <w:rFonts w:ascii="Times New Roman" w:hAnsi="Times New Roman" w:cs="Times New Roman"/>
          <w:bCs/>
          <w:sz w:val="28"/>
          <w:szCs w:val="28"/>
        </w:rPr>
        <w:t xml:space="preserve"> «Отчет об обязательствах, принятых учреждением"</w:t>
      </w:r>
    </w:p>
    <w:tbl>
      <w:tblPr>
        <w:tblStyle w:val="ab"/>
        <w:tblW w:w="9526" w:type="dxa"/>
        <w:tblLayout w:type="fixed"/>
        <w:tblLook w:val="04A0" w:firstRow="1" w:lastRow="0" w:firstColumn="1" w:lastColumn="0" w:noHBand="0" w:noVBand="1"/>
      </w:tblPr>
      <w:tblGrid>
        <w:gridCol w:w="6091"/>
        <w:gridCol w:w="3435"/>
      </w:tblGrid>
      <w:tr w:rsidR="00D46891" w:rsidRPr="00767AF9" w14:paraId="50629B18" w14:textId="77777777" w:rsidTr="00CA1D8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7E69" w14:textId="77777777" w:rsidR="00D46891" w:rsidRPr="008032A2" w:rsidRDefault="00D46891" w:rsidP="00CC23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Отклонение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4" w14:textId="77777777" w:rsidR="00D46891" w:rsidRPr="008032A2" w:rsidRDefault="00D46891" w:rsidP="00CC23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Причина расхождения</w:t>
            </w:r>
          </w:p>
        </w:tc>
      </w:tr>
      <w:tr w:rsidR="00D46891" w:rsidRPr="00767AF9" w14:paraId="324AB061" w14:textId="77777777" w:rsidTr="00CA1D8E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FCB" w14:textId="4316CB01" w:rsidR="00D46891" w:rsidRPr="00BF4912" w:rsidRDefault="00D46891" w:rsidP="00CA1D8E">
            <w:pPr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 xml:space="preserve">БО, отраженные в ф. 0503128-НП, не соответствуют показателям плана ФХД в ф. 0503738_5-НП-требуются пояснения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40C" w14:textId="048EDCA5" w:rsidR="00D46891" w:rsidRPr="00BF4912" w:rsidRDefault="00D46891" w:rsidP="00CA1D8E">
            <w:pPr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 xml:space="preserve">Несоответствие показателей появляется </w:t>
            </w:r>
            <w:r w:rsidR="00B060AD" w:rsidRPr="00BF4912">
              <w:rPr>
                <w:rFonts w:ascii="Times New Roman" w:hAnsi="Times New Roman" w:cs="Times New Roman"/>
              </w:rPr>
              <w:t>из-за</w:t>
            </w:r>
            <w:r w:rsidRPr="00BF4912">
              <w:rPr>
                <w:rFonts w:ascii="Times New Roman" w:hAnsi="Times New Roman" w:cs="Times New Roman"/>
              </w:rPr>
              <w:t xml:space="preserve"> разного использования </w:t>
            </w:r>
            <w:r w:rsidR="00B060AD" w:rsidRPr="00BF4912">
              <w:rPr>
                <w:rFonts w:ascii="Times New Roman" w:hAnsi="Times New Roman" w:cs="Times New Roman"/>
              </w:rPr>
              <w:t xml:space="preserve">формата </w:t>
            </w:r>
            <w:r w:rsidRPr="00BF4912">
              <w:rPr>
                <w:rFonts w:ascii="Times New Roman" w:hAnsi="Times New Roman" w:cs="Times New Roman"/>
              </w:rPr>
              <w:t>КЦСР в отчетах. В ф. 0503128-НП КЦСР с 081, а в ф.0503738_5-НП с 000</w:t>
            </w:r>
          </w:p>
        </w:tc>
      </w:tr>
    </w:tbl>
    <w:p w14:paraId="26349A6B" w14:textId="77777777" w:rsidR="00FB6BF5" w:rsidRDefault="00FB6BF5" w:rsidP="00B55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3AD9E" w14:textId="43396CAF" w:rsidR="003A302C" w:rsidRPr="00767AF9" w:rsidRDefault="003A302C" w:rsidP="00B55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AF9">
        <w:rPr>
          <w:rFonts w:ascii="Times New Roman" w:hAnsi="Times New Roman" w:cs="Times New Roman"/>
          <w:b/>
          <w:sz w:val="28"/>
          <w:szCs w:val="28"/>
        </w:rPr>
        <w:t>РАЗДЕЛ 4 «Анализ показателей отчетности учреждения»</w:t>
      </w:r>
    </w:p>
    <w:p w14:paraId="3EE84A49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769BB9" w14:textId="50AA5334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 </w:t>
      </w:r>
      <w:r w:rsidRPr="00767AF9">
        <w:rPr>
          <w:rFonts w:ascii="Times New Roman" w:hAnsi="Times New Roman" w:cs="Times New Roman"/>
          <w:b/>
          <w:sz w:val="28"/>
          <w:szCs w:val="28"/>
        </w:rPr>
        <w:t>Сведениях о движении нефинансовых активов учреждения ф.0503768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отражена информация по приобретению и выбытию основных средств, непроизведенных активов, прав пользования арендованным имуществом, материальных запасов, а также движение материальных ценностей. Балансовая стоимость объектов нефинансовых активов в части предпринимательской деятельности составила по состоянию на 01.01.202</w:t>
      </w:r>
      <w:r w:rsidR="00C22273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6</w:t>
      </w:r>
      <w:r w:rsidR="00C22273">
        <w:rPr>
          <w:rFonts w:ascii="Times New Roman" w:hAnsi="Times New Roman" w:cs="Times New Roman"/>
          <w:sz w:val="28"/>
          <w:szCs w:val="28"/>
        </w:rPr>
        <w:t> 448 204,77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руб., и остаточной стоимостью </w:t>
      </w:r>
      <w:r w:rsidR="00C22273">
        <w:rPr>
          <w:rFonts w:ascii="Times New Roman" w:hAnsi="Times New Roman" w:cs="Times New Roman"/>
          <w:sz w:val="28"/>
          <w:szCs w:val="28"/>
        </w:rPr>
        <w:t>375 663,80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Недвижимое и особо ценное имущество отсутствует. Балансовая стоимость объектов нефинансовых активов в части деятельности по гос. (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>.) заданию составила по состоянию на 01.01.202</w:t>
      </w:r>
      <w:r w:rsidR="00A151AD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2</w:t>
      </w:r>
      <w:r w:rsidR="00A151AD">
        <w:rPr>
          <w:rFonts w:ascii="Times New Roman" w:hAnsi="Times New Roman" w:cs="Times New Roman"/>
          <w:sz w:val="28"/>
          <w:szCs w:val="28"/>
        </w:rPr>
        <w:t>79 571 769,72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руб., и остаточной стоимостью </w:t>
      </w:r>
      <w:r w:rsidR="00A151AD">
        <w:rPr>
          <w:rFonts w:ascii="Times New Roman" w:hAnsi="Times New Roman" w:cs="Times New Roman"/>
          <w:sz w:val="28"/>
          <w:szCs w:val="28"/>
        </w:rPr>
        <w:t>82 418 886,43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из них: недвижимое и особо ценное имущество балансовой стоимостью 2</w:t>
      </w:r>
      <w:r w:rsidR="00A151AD">
        <w:rPr>
          <w:rFonts w:ascii="Times New Roman" w:hAnsi="Times New Roman" w:cs="Times New Roman"/>
          <w:sz w:val="28"/>
          <w:szCs w:val="28"/>
        </w:rPr>
        <w:t>36 268 449,32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и остаточной стоимостью </w:t>
      </w:r>
      <w:r w:rsidR="00A151AD">
        <w:rPr>
          <w:rFonts w:ascii="Times New Roman" w:hAnsi="Times New Roman" w:cs="Times New Roman"/>
          <w:sz w:val="28"/>
          <w:szCs w:val="28"/>
        </w:rPr>
        <w:t>69 031 746,43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Начисление амортизации всех основных средств осуществляется ежемесячно линейным методом. В 202</w:t>
      </w:r>
      <w:r w:rsidR="00EE1B1F"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году: </w:t>
      </w:r>
    </w:p>
    <w:p w14:paraId="1140F3CF" w14:textId="1020700F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по предпринимательской деятельности поступление объектов основных средств</w:t>
      </w:r>
      <w:r w:rsidR="00C00F51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C00F51">
        <w:rPr>
          <w:rFonts w:ascii="Times New Roman" w:hAnsi="Times New Roman" w:cs="Times New Roman"/>
          <w:sz w:val="28"/>
          <w:szCs w:val="28"/>
        </w:rPr>
        <w:t xml:space="preserve">1 025 204,34 </w:t>
      </w:r>
      <w:r w:rsidR="00C00F51" w:rsidRPr="00767AF9">
        <w:rPr>
          <w:rFonts w:ascii="Times New Roman" w:hAnsi="Times New Roman" w:cs="Times New Roman"/>
          <w:sz w:val="28"/>
          <w:szCs w:val="28"/>
        </w:rPr>
        <w:t>руб.</w:t>
      </w:r>
      <w:r w:rsidRPr="00767AF9">
        <w:rPr>
          <w:rFonts w:ascii="Times New Roman" w:hAnsi="Times New Roman" w:cs="Times New Roman"/>
          <w:sz w:val="28"/>
          <w:szCs w:val="28"/>
        </w:rPr>
        <w:t xml:space="preserve">, из них безвозмездно </w:t>
      </w:r>
      <w:r w:rsidR="00C00F51">
        <w:rPr>
          <w:rFonts w:ascii="Times New Roman" w:hAnsi="Times New Roman" w:cs="Times New Roman"/>
          <w:sz w:val="28"/>
          <w:szCs w:val="28"/>
        </w:rPr>
        <w:t>3 910,00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(</w:t>
      </w:r>
      <w:r w:rsidR="00C00F51">
        <w:rPr>
          <w:rFonts w:ascii="Times New Roman" w:hAnsi="Times New Roman" w:cs="Times New Roman"/>
          <w:sz w:val="28"/>
          <w:szCs w:val="28"/>
        </w:rPr>
        <w:t>магнитофон от бюджетного учреждения</w:t>
      </w:r>
      <w:r w:rsidRPr="00767AF9">
        <w:rPr>
          <w:rFonts w:ascii="Times New Roman" w:hAnsi="Times New Roman" w:cs="Times New Roman"/>
          <w:sz w:val="28"/>
          <w:szCs w:val="28"/>
        </w:rPr>
        <w:t xml:space="preserve">). Выбытие в сумме </w:t>
      </w:r>
      <w:r w:rsidR="00A128A3">
        <w:rPr>
          <w:rFonts w:ascii="Times New Roman" w:hAnsi="Times New Roman" w:cs="Times New Roman"/>
          <w:sz w:val="28"/>
          <w:szCs w:val="28"/>
        </w:rPr>
        <w:t>644 709,47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Данный показатель свидетельствует о целенаправленном обновлении </w:t>
      </w:r>
      <w:r w:rsidRPr="00767AF9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материально-технической базы образовательных учреждений за счет внебюджетных источников.</w:t>
      </w:r>
    </w:p>
    <w:p w14:paraId="03D5F963" w14:textId="011A1B24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по деятельности по </w:t>
      </w:r>
      <w:r w:rsidR="003C71C9">
        <w:rPr>
          <w:rFonts w:ascii="Times New Roman" w:hAnsi="Times New Roman" w:cs="Times New Roman"/>
          <w:sz w:val="28"/>
          <w:szCs w:val="28"/>
        </w:rPr>
        <w:t>муниципальному заданию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заданию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 xml:space="preserve"> поступление объектов основных средств</w:t>
      </w:r>
      <w:r w:rsidR="00991CDA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3C71C9">
        <w:rPr>
          <w:rFonts w:ascii="Times New Roman" w:hAnsi="Times New Roman" w:cs="Times New Roman"/>
          <w:sz w:val="28"/>
          <w:szCs w:val="28"/>
        </w:rPr>
        <w:t xml:space="preserve"> </w:t>
      </w:r>
      <w:r w:rsidR="00991CDA">
        <w:rPr>
          <w:rFonts w:ascii="Times New Roman" w:hAnsi="Times New Roman" w:cs="Times New Roman"/>
          <w:sz w:val="28"/>
          <w:szCs w:val="28"/>
        </w:rPr>
        <w:t>5 994 324,77</w:t>
      </w:r>
      <w:r w:rsidR="00991CDA"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Pr="00767AF9">
        <w:rPr>
          <w:rFonts w:ascii="Times New Roman" w:hAnsi="Times New Roman" w:cs="Times New Roman"/>
          <w:sz w:val="28"/>
          <w:szCs w:val="28"/>
        </w:rPr>
        <w:t xml:space="preserve">, из них безвозмездно </w:t>
      </w:r>
      <w:r w:rsidR="00991CDA">
        <w:rPr>
          <w:rFonts w:ascii="Times New Roman" w:hAnsi="Times New Roman" w:cs="Times New Roman"/>
          <w:sz w:val="28"/>
          <w:szCs w:val="28"/>
        </w:rPr>
        <w:t>713 664,54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(</w:t>
      </w:r>
      <w:r w:rsidR="00991CDA">
        <w:rPr>
          <w:rFonts w:ascii="Times New Roman" w:hAnsi="Times New Roman" w:cs="Times New Roman"/>
          <w:sz w:val="28"/>
          <w:szCs w:val="28"/>
        </w:rPr>
        <w:t>тренажеры для занятий спортом, компьютерная и множительная техника, бытовая техника</w:t>
      </w:r>
      <w:r w:rsidRPr="00767AF9">
        <w:rPr>
          <w:rFonts w:ascii="Times New Roman" w:hAnsi="Times New Roman" w:cs="Times New Roman"/>
          <w:sz w:val="28"/>
          <w:szCs w:val="28"/>
        </w:rPr>
        <w:t>)</w:t>
      </w:r>
      <w:r w:rsidR="00991CDA">
        <w:rPr>
          <w:rFonts w:ascii="Times New Roman" w:hAnsi="Times New Roman" w:cs="Times New Roman"/>
          <w:sz w:val="28"/>
          <w:szCs w:val="28"/>
        </w:rPr>
        <w:t>.</w:t>
      </w:r>
      <w:r w:rsidRPr="00767AF9">
        <w:rPr>
          <w:rFonts w:ascii="Times New Roman" w:hAnsi="Times New Roman" w:cs="Times New Roman"/>
          <w:sz w:val="28"/>
          <w:szCs w:val="28"/>
        </w:rPr>
        <w:t xml:space="preserve"> Выбытие основных средств составило в сумме</w:t>
      </w:r>
      <w:r w:rsidR="00991CDA">
        <w:rPr>
          <w:rFonts w:ascii="Times New Roman" w:hAnsi="Times New Roman" w:cs="Times New Roman"/>
          <w:sz w:val="28"/>
          <w:szCs w:val="28"/>
        </w:rPr>
        <w:t xml:space="preserve"> 8 181 162,52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3C71C9">
        <w:rPr>
          <w:rFonts w:ascii="Times New Roman" w:hAnsi="Times New Roman" w:cs="Times New Roman"/>
          <w:sz w:val="28"/>
          <w:szCs w:val="28"/>
        </w:rPr>
        <w:t xml:space="preserve"> из них: </w:t>
      </w:r>
      <w:r w:rsidRPr="00767AF9">
        <w:rPr>
          <w:rFonts w:ascii="Times New Roman" w:hAnsi="Times New Roman" w:cs="Times New Roman"/>
          <w:sz w:val="28"/>
          <w:szCs w:val="28"/>
        </w:rPr>
        <w:t>выбытия объектов на забалансовые счета, начислени</w:t>
      </w:r>
      <w:r w:rsidR="003C71C9">
        <w:rPr>
          <w:rFonts w:ascii="Times New Roman" w:hAnsi="Times New Roman" w:cs="Times New Roman"/>
          <w:sz w:val="28"/>
          <w:szCs w:val="28"/>
        </w:rPr>
        <w:t>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амортизации</w:t>
      </w:r>
      <w:r w:rsidR="003C71C9">
        <w:rPr>
          <w:rFonts w:ascii="Times New Roman" w:hAnsi="Times New Roman" w:cs="Times New Roman"/>
          <w:sz w:val="28"/>
          <w:szCs w:val="28"/>
        </w:rPr>
        <w:t xml:space="preserve"> на вновь приобретаемые </w:t>
      </w:r>
      <w:r w:rsidR="00963031">
        <w:rPr>
          <w:rFonts w:ascii="Times New Roman" w:hAnsi="Times New Roman" w:cs="Times New Roman"/>
          <w:sz w:val="28"/>
          <w:szCs w:val="28"/>
        </w:rPr>
        <w:t>объекты,</w:t>
      </w:r>
      <w:r w:rsidR="00963031" w:rsidRPr="00767AF9">
        <w:rPr>
          <w:rFonts w:ascii="Times New Roman" w:hAnsi="Times New Roman" w:cs="Times New Roman"/>
          <w:sz w:val="28"/>
          <w:szCs w:val="28"/>
        </w:rPr>
        <w:t xml:space="preserve"> списания</w:t>
      </w:r>
      <w:r w:rsidR="003C71C9">
        <w:rPr>
          <w:rFonts w:ascii="Times New Roman" w:hAnsi="Times New Roman" w:cs="Times New Roman"/>
          <w:sz w:val="28"/>
          <w:szCs w:val="28"/>
        </w:rPr>
        <w:t xml:space="preserve"> пришедших в негодность объектов</w:t>
      </w:r>
      <w:r w:rsidRPr="00767AF9">
        <w:rPr>
          <w:rFonts w:ascii="Times New Roman" w:hAnsi="Times New Roman" w:cs="Times New Roman"/>
          <w:sz w:val="28"/>
          <w:szCs w:val="28"/>
        </w:rPr>
        <w:t xml:space="preserve">. </w:t>
      </w:r>
      <w:r w:rsidR="00991CDA">
        <w:rPr>
          <w:rFonts w:ascii="Times New Roman" w:hAnsi="Times New Roman" w:cs="Times New Roman"/>
          <w:sz w:val="28"/>
          <w:szCs w:val="28"/>
        </w:rPr>
        <w:t>Из них безвозмездно передано основных средств на сумму 3 989 433,34 руб. (прекращено право оперативного управления на здание с системой пожарной сигнализации).</w:t>
      </w:r>
    </w:p>
    <w:p w14:paraId="42CCEC62" w14:textId="2A081674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Непроизведенные активы (учет земельных участков по кадастровой стоимости) после проведенной актуализации кадастровой стоимости земельных участков (сайт Росреестра) составили в сумме на конец отчетного периода 17</w:t>
      </w:r>
      <w:r w:rsidR="00E43D7D">
        <w:rPr>
          <w:rFonts w:ascii="Times New Roman" w:hAnsi="Times New Roman" w:cs="Times New Roman"/>
          <w:sz w:val="28"/>
          <w:szCs w:val="28"/>
        </w:rPr>
        <w:t> </w:t>
      </w:r>
      <w:r w:rsidRPr="00767AF9">
        <w:rPr>
          <w:rFonts w:ascii="Times New Roman" w:hAnsi="Times New Roman" w:cs="Times New Roman"/>
          <w:sz w:val="28"/>
          <w:szCs w:val="28"/>
        </w:rPr>
        <w:t>5</w:t>
      </w:r>
      <w:r w:rsidR="00E43D7D">
        <w:rPr>
          <w:rFonts w:ascii="Times New Roman" w:hAnsi="Times New Roman" w:cs="Times New Roman"/>
          <w:sz w:val="28"/>
          <w:szCs w:val="28"/>
        </w:rPr>
        <w:t>76 947,00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4A9545E4" w14:textId="3DB6BDCC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2746C2">
        <w:rPr>
          <w:rFonts w:ascii="Times New Roman" w:hAnsi="Times New Roman" w:cs="Times New Roman"/>
          <w:sz w:val="28"/>
          <w:szCs w:val="28"/>
        </w:rPr>
        <w:t>применением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стандарта «Нематериальные активы» по состоянию на 01.01.202</w:t>
      </w:r>
      <w:r w:rsidR="002746C2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на счете 111</w:t>
      </w:r>
      <w:r w:rsidR="002746C2">
        <w:rPr>
          <w:rFonts w:ascii="Times New Roman" w:hAnsi="Times New Roman" w:cs="Times New Roman"/>
          <w:sz w:val="28"/>
          <w:szCs w:val="28"/>
        </w:rPr>
        <w:t xml:space="preserve"> 6</w:t>
      </w:r>
      <w:r w:rsidR="002746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7AF9">
        <w:rPr>
          <w:rFonts w:ascii="Times New Roman" w:hAnsi="Times New Roman" w:cs="Times New Roman"/>
          <w:sz w:val="28"/>
          <w:szCs w:val="28"/>
        </w:rPr>
        <w:t xml:space="preserve"> «Права пользования активами» </w:t>
      </w:r>
      <w:r w:rsidR="002746C2">
        <w:rPr>
          <w:rFonts w:ascii="Times New Roman" w:hAnsi="Times New Roman" w:cs="Times New Roman"/>
          <w:sz w:val="28"/>
          <w:szCs w:val="28"/>
        </w:rPr>
        <w:t>есть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остаток 1</w:t>
      </w:r>
      <w:r w:rsidR="002746C2">
        <w:rPr>
          <w:rFonts w:ascii="Times New Roman" w:hAnsi="Times New Roman" w:cs="Times New Roman"/>
          <w:sz w:val="28"/>
          <w:szCs w:val="28"/>
        </w:rPr>
        <w:t>8 832,00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по субсидии на иные цели. Неисключительные права пользования программным обеспечением со сроком использования более 12 месяцев. Начисление амортизации не осуществляется, так как срок их полезного использования не определен.</w:t>
      </w:r>
    </w:p>
    <w:p w14:paraId="5069E066" w14:textId="33EE8E1F" w:rsidR="00684EC4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 вид</w:t>
      </w:r>
      <w:r w:rsidR="009C525F">
        <w:rPr>
          <w:rFonts w:ascii="Times New Roman" w:hAnsi="Times New Roman" w:cs="Times New Roman"/>
          <w:sz w:val="28"/>
          <w:szCs w:val="28"/>
        </w:rPr>
        <w:t>у</w:t>
      </w:r>
      <w:r w:rsidRPr="00767AF9">
        <w:rPr>
          <w:rFonts w:ascii="Times New Roman" w:hAnsi="Times New Roman" w:cs="Times New Roman"/>
          <w:sz w:val="28"/>
          <w:szCs w:val="28"/>
        </w:rPr>
        <w:t xml:space="preserve"> деятельности с</w:t>
      </w:r>
      <w:r w:rsidR="003C71C9">
        <w:rPr>
          <w:rFonts w:ascii="Times New Roman" w:hAnsi="Times New Roman" w:cs="Times New Roman"/>
          <w:sz w:val="28"/>
          <w:szCs w:val="28"/>
        </w:rPr>
        <w:t xml:space="preserve"> целевыми средствами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684EC4">
        <w:rPr>
          <w:rFonts w:ascii="Times New Roman" w:hAnsi="Times New Roman" w:cs="Times New Roman"/>
          <w:b/>
          <w:sz w:val="28"/>
          <w:szCs w:val="28"/>
        </w:rPr>
        <w:t>приобретенные основные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684EC4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684EC4">
        <w:rPr>
          <w:rFonts w:ascii="Times New Roman" w:hAnsi="Times New Roman" w:cs="Times New Roman"/>
          <w:sz w:val="28"/>
          <w:szCs w:val="28"/>
        </w:rPr>
        <w:t xml:space="preserve">на сумму 2 173 967,86 руб. </w:t>
      </w:r>
      <w:r w:rsidRPr="00767AF9">
        <w:rPr>
          <w:rFonts w:ascii="Times New Roman" w:hAnsi="Times New Roman" w:cs="Times New Roman"/>
          <w:sz w:val="28"/>
          <w:szCs w:val="28"/>
        </w:rPr>
        <w:t xml:space="preserve">переведены с использованием счета 304.06 «Расчеты с прочими кредиторами» на вид деятельности - субсидии на выполнение муниципального задания.    </w:t>
      </w:r>
    </w:p>
    <w:p w14:paraId="7112E0B2" w14:textId="64D9BC67" w:rsidR="00684EC4" w:rsidRDefault="00684EC4" w:rsidP="00684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 вид</w:t>
      </w:r>
      <w:r w:rsidR="009C525F">
        <w:rPr>
          <w:rFonts w:ascii="Times New Roman" w:hAnsi="Times New Roman" w:cs="Times New Roman"/>
          <w:sz w:val="28"/>
          <w:szCs w:val="28"/>
        </w:rPr>
        <w:t>у</w:t>
      </w:r>
      <w:r w:rsidRPr="00767AF9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3C71C9">
        <w:rPr>
          <w:rFonts w:ascii="Times New Roman" w:hAnsi="Times New Roman" w:cs="Times New Roman"/>
          <w:sz w:val="28"/>
          <w:szCs w:val="28"/>
        </w:rPr>
        <w:t>с целевыми средствами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684EC4">
        <w:rPr>
          <w:rFonts w:ascii="Times New Roman" w:hAnsi="Times New Roman" w:cs="Times New Roman"/>
          <w:b/>
          <w:sz w:val="28"/>
          <w:szCs w:val="28"/>
        </w:rPr>
        <w:t>приобретенные материальные запасы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сумму 759 505,34 руб. </w:t>
      </w:r>
      <w:r w:rsidRPr="00767AF9">
        <w:rPr>
          <w:rFonts w:ascii="Times New Roman" w:hAnsi="Times New Roman" w:cs="Times New Roman"/>
          <w:sz w:val="28"/>
          <w:szCs w:val="28"/>
        </w:rPr>
        <w:t>переведены с использованием счета 304.06 «Расчеты с прочими кредиторами» на вид деятельности - субсидии на выполнение муниципального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(Переведенные с КФО «5» на КФО «4» материальные запасы: спортивный и туристический инвентарь, </w:t>
      </w:r>
      <w:r w:rsidR="00CD55F2">
        <w:rPr>
          <w:rFonts w:ascii="Times New Roman" w:hAnsi="Times New Roman" w:cs="Times New Roman"/>
          <w:sz w:val="28"/>
          <w:szCs w:val="28"/>
        </w:rPr>
        <w:t xml:space="preserve">игры, наглядные пособия, кухонная посуда, постельные принадлежности, экипировка ЮИД будут использоваться в дальнейшем по основному виду деятельности образовательных учреждений). </w:t>
      </w:r>
    </w:p>
    <w:p w14:paraId="2635510D" w14:textId="60EC8323" w:rsidR="00684EC4" w:rsidRPr="00767AF9" w:rsidRDefault="00684EC4" w:rsidP="00684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переведенных нефинансовых активов составила 2 933 473,20 руб.</w:t>
      </w:r>
      <w:r w:rsidRPr="00767AF9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W w:w="10645" w:type="dxa"/>
        <w:tblLook w:val="04A0" w:firstRow="1" w:lastRow="0" w:firstColumn="1" w:lastColumn="0" w:noHBand="0" w:noVBand="1"/>
      </w:tblPr>
      <w:tblGrid>
        <w:gridCol w:w="501"/>
        <w:gridCol w:w="319"/>
        <w:gridCol w:w="1579"/>
        <w:gridCol w:w="201"/>
        <w:gridCol w:w="419"/>
        <w:gridCol w:w="281"/>
        <w:gridCol w:w="1017"/>
        <w:gridCol w:w="343"/>
        <w:gridCol w:w="1931"/>
        <w:gridCol w:w="149"/>
        <w:gridCol w:w="1246"/>
        <w:gridCol w:w="154"/>
        <w:gridCol w:w="2340"/>
        <w:gridCol w:w="165"/>
      </w:tblGrid>
      <w:tr w:rsidR="00FC7823" w:rsidRPr="00FC7823" w14:paraId="33590C2D" w14:textId="77777777" w:rsidTr="00797D6B">
        <w:trPr>
          <w:gridAfter w:val="1"/>
          <w:wAfter w:w="165" w:type="dxa"/>
          <w:trHeight w:val="550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B0FC6" w14:textId="5D604501" w:rsidR="00FC7823" w:rsidRPr="00FC7823" w:rsidRDefault="003A302C" w:rsidP="00FC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823" w:rsidRPr="00797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Анализ состояния </w:t>
            </w:r>
            <w:r w:rsidR="00FC7823" w:rsidRPr="00FC78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НФА на 01.01.2023 года и основные направления их поступления и выбытия</w:t>
            </w:r>
          </w:p>
        </w:tc>
      </w:tr>
      <w:tr w:rsidR="00FC7823" w:rsidRPr="00FC7823" w14:paraId="3D3DF841" w14:textId="77777777" w:rsidTr="00797D6B">
        <w:trPr>
          <w:gridAfter w:val="1"/>
          <w:wAfter w:w="165" w:type="dxa"/>
          <w:trHeight w:val="26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4EDBD" w14:textId="77777777" w:rsidR="00FC7823" w:rsidRPr="00FC7823" w:rsidRDefault="00FC7823" w:rsidP="00FC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723B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823F6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8F19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6A04E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8B4E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D074D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7D6B" w:rsidRPr="00797D6B" w14:paraId="3D851EDF" w14:textId="77777777" w:rsidTr="00797D6B">
        <w:trPr>
          <w:trHeight w:val="520"/>
        </w:trPr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60375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F95AB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НФА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D85D5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КВД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40583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30DA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поступления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НФА в учреждение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31939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выбытие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8DA1" w14:textId="6296EE22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выбытия НФА в учреждении</w:t>
            </w:r>
          </w:p>
        </w:tc>
      </w:tr>
      <w:tr w:rsidR="00797D6B" w:rsidRPr="00797D6B" w14:paraId="0B41DD73" w14:textId="77777777" w:rsidTr="00797D6B">
        <w:trPr>
          <w:trHeight w:val="26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327F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3F1AD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B54E2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568A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D050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C6148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CE74B" w14:textId="77777777" w:rsidR="00797D6B" w:rsidRPr="00797D6B" w:rsidRDefault="00797D6B" w:rsidP="007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97D6B" w:rsidRPr="00797D6B" w14:paraId="0E83B120" w14:textId="77777777" w:rsidTr="00797D6B">
        <w:trPr>
          <w:trHeight w:val="598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36E7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299D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42E1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7939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7 019 529,11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3E1F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Приобретены основные средства (мебель офисная и ученическая, информационные стенды, лабораторное оборудование компьютерное оборудование (МФУ, ноутбуки, проекторы), бытовая техника) на сумму 6 301 954,57 руб. Получены безвозмездно на сумму 717 574,54 руб. из них: от образовательных учреждений 188 874,54 руб. лыжи, ботинки, мебель, компьютерная техника; от поселений района 528 700,00 руб.(спортивные тренажеры 331 000,00 руб. и транспортное средство-снегоход 197 700,00 руб.).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210DD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8 825 871,99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D3D0" w14:textId="30B1EF9E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списано на 21 забалансовый счет объектов на сумму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743 113,38 руб. Списано в результате нецелесообразности дальнейшего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4 089 415,27 руб. Передано безвозмездно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3 993 343,34 руб. </w:t>
            </w:r>
          </w:p>
        </w:tc>
      </w:tr>
      <w:tr w:rsidR="00797D6B" w:rsidRPr="00797D6B" w14:paraId="7E43105B" w14:textId="77777777" w:rsidTr="00797D6B">
        <w:trPr>
          <w:trHeight w:val="364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D4F1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03DC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CE63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68008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1 025 204,34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AB78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Приобретены основные средства (стеллажи в школьную библиотеку, мебель офисная, информационные стенды, компьютерное оборудование, лабораторное оборудование "Школьный мир") на сумму 1 021 294,34 руб. Получены безвозмездно от бюджетного учреждения 3910,00 руб.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D81D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644 709,47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88E1" w14:textId="621D363C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списано на 21 забалансовый счет объектов на сумму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335 406,55 руб. Списано в результате нецелесообразности дальнейшего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305 392,92 руб. Передано безвозмездно 3 910,00 руб.</w:t>
            </w:r>
          </w:p>
        </w:tc>
      </w:tr>
      <w:tr w:rsidR="00797D6B" w:rsidRPr="00797D6B" w14:paraId="48B80724" w14:textId="77777777" w:rsidTr="00797D6B">
        <w:trPr>
          <w:trHeight w:val="572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7641F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8FD35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D582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D4C9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5 994 324,77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06E7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Приобретены основные средства (мебель офисная и ученическая, информационные стенды, компьютерное оборудование (МФУ, ноутбуки, проекторы), бытовая техника) на сумму 5 280 660,23 руб. Получены безвозмездно на сумму 713 664,54 руб. из них: от образовательных учреждений 184 964,54 руб. лыжи, ботинки, мебель, компьютерная техника; от поселений района 528 700,00 руб. спортивные площадки с тренажерами (331 000,00 руб.) и транспортное средство-снегоход (197 700,00 руб.).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68443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8 181 162,52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EEF5" w14:textId="7AFD2ACF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списано на 21 забалансовый счет объектов на сумму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407 706,83 руб. Списано </w:t>
            </w:r>
            <w:r w:rsidR="003D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результате нецелесообразности дальнейшего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3 784 022,35 руб. Передано безвозмездно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3 989 433,34 руб. (здание </w:t>
            </w:r>
            <w:r w:rsidR="003D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пожарной сигнализацией </w:t>
            </w:r>
            <w:r w:rsidR="003D4B3F"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3D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D4B3F"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причине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прекращения права оперативного управления 3 804 468,80 руб., компьютерная и бытовая техника </w:t>
            </w:r>
            <w:r w:rsidR="003D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184 964,54 руб.)</w:t>
            </w:r>
          </w:p>
        </w:tc>
      </w:tr>
      <w:tr w:rsidR="00797D6B" w:rsidRPr="00797D6B" w14:paraId="5A1BC954" w14:textId="77777777" w:rsidTr="00797D6B">
        <w:trPr>
          <w:trHeight w:val="312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DD9F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0C07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5EA1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2A85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F699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633F5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4 212 307,96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18E4" w14:textId="48C00090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Начисление амортизации на вновь приобретенные объекты основных средств в сумме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079,74 руб. Уменьшение амортизации при списании пришедших в негодность и переданных объектов в сумме 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771,78 руб., из них сумма безвозмездно переданной амортизации составляет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246,51 руб.</w:t>
            </w:r>
          </w:p>
        </w:tc>
      </w:tr>
      <w:tr w:rsidR="00797D6B" w:rsidRPr="00797D6B" w14:paraId="7D32D4ED" w14:textId="77777777" w:rsidTr="00797D6B">
        <w:trPr>
          <w:trHeight w:val="234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87EF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D5A8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755B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107B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123A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F2938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529 142,07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FD6C" w14:textId="67476E6A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Начисление амортизации на вновь приобретенные объекты основных средств в сумме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444,99 руб. Уменьшение амортизации при списании пришедших в негодность и переданных объектов в сумме 309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302,92 руб.</w:t>
            </w:r>
          </w:p>
        </w:tc>
      </w:tr>
      <w:tr w:rsidR="00797D6B" w:rsidRPr="00797D6B" w14:paraId="0F89D111" w14:textId="77777777" w:rsidTr="00797D6B">
        <w:trPr>
          <w:trHeight w:val="312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7540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EC8C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779A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0006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EBF0B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3F32B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3 683 165,89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A138" w14:textId="1327FAC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Начисление амортизации на вновь приобретенные объекты основных средств в сумме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634,75 руб. Уменьшение амортизации при списании пришедших в негодность и переданных объектов в сумме 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468,86 руб., из них сумма безвозмездно переданной амортизации составляет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246,51 руб.</w:t>
            </w:r>
          </w:p>
        </w:tc>
      </w:tr>
      <w:tr w:rsidR="00797D6B" w:rsidRPr="00797D6B" w14:paraId="7B329226" w14:textId="77777777" w:rsidTr="00797D6B">
        <w:trPr>
          <w:trHeight w:val="52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25FC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BFFDA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Вложения в основные средства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16B9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B0D1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8 621 835,60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1446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объектов основных средств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58CCF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8 221 835,60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B0B3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к учету объектов основных средств</w:t>
            </w:r>
          </w:p>
        </w:tc>
      </w:tr>
      <w:tr w:rsidR="00797D6B" w:rsidRPr="00797D6B" w14:paraId="67991F1B" w14:textId="77777777" w:rsidTr="00797D6B">
        <w:trPr>
          <w:trHeight w:val="52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DB4D0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76E4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3CED0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CE11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1 021 294,34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B271D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объектов основных средств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3B36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1 021 294,34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3884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к учету объектов основных средств</w:t>
            </w:r>
          </w:p>
        </w:tc>
      </w:tr>
      <w:tr w:rsidR="00797D6B" w:rsidRPr="00797D6B" w14:paraId="06848CE1" w14:textId="77777777" w:rsidTr="00797D6B">
        <w:trPr>
          <w:trHeight w:val="52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B3DA0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15C3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D6BE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2F6F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5 426 573,40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8B45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объектов основных средств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96A7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5 026 573,40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7488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к учету объектов основных средств</w:t>
            </w:r>
          </w:p>
        </w:tc>
      </w:tr>
      <w:tr w:rsidR="00797D6B" w:rsidRPr="00797D6B" w14:paraId="6A8D7DEC" w14:textId="77777777" w:rsidTr="00797D6B">
        <w:trPr>
          <w:trHeight w:val="52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56CD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BFC1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1B51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C1D9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2 173 967,86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905B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объектов основных средств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BA376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2 173 967,86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CCBF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к учету объектов основных средств</w:t>
            </w:r>
          </w:p>
        </w:tc>
      </w:tr>
      <w:tr w:rsidR="00797D6B" w:rsidRPr="00797D6B" w14:paraId="2BBCA5FA" w14:textId="77777777" w:rsidTr="00797D6B">
        <w:trPr>
          <w:trHeight w:val="104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4ABF7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5FC6C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Непроизведенные активы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7EF8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0D1B9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9A0C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914E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11 315,00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3A19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кадастровой стоимости земельных участков, ранее принятых к бухгалтерскому учету</w:t>
            </w:r>
          </w:p>
        </w:tc>
      </w:tr>
      <w:tr w:rsidR="00797D6B" w:rsidRPr="00797D6B" w14:paraId="0EAED0FD" w14:textId="77777777" w:rsidTr="00797D6B">
        <w:trPr>
          <w:trHeight w:val="104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39F0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AF63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44E7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26E2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AB8E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3F60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11 315,00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2915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кадастровой стоимости земельных участков, ранее принятых к бухгалтерскому учету</w:t>
            </w:r>
          </w:p>
        </w:tc>
      </w:tr>
      <w:tr w:rsidR="00797D6B" w:rsidRPr="00797D6B" w14:paraId="722C5074" w14:textId="77777777" w:rsidTr="00797D6B">
        <w:trPr>
          <w:trHeight w:val="364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42E3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FB85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Материальные запасы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FD39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60BA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20 717 890,97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1A46D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 на сумму 19 217 625,03 руб.; оприходована сельхозпродукция с пришкольного участка для удешевления стоимости школьного питания на сумму 19 054,11 руб.; получены путем перевода с КФО "5" на сумму 759 505,34 руб.; получены безвозмездно на сумму 721 706,49 руб.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AFCF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20 859 245,65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533E" w14:textId="7F47E0B1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Списано на нужды учреждения в процессе текущей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20 094 876,31 руб.; безвозмездно передано образовательным учреждениям 4864,00 руб.; переведено с использование счета 304.06 материальных запасов на КФО "4" на сумму 759 505,34 руб.</w:t>
            </w:r>
          </w:p>
        </w:tc>
      </w:tr>
      <w:tr w:rsidR="00797D6B" w:rsidRPr="00797D6B" w14:paraId="00A82C7A" w14:textId="77777777" w:rsidTr="00797D6B">
        <w:trPr>
          <w:trHeight w:val="234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77AA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829D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69F3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4980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9 896 204,25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6C26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материальных запасов на сумму 9 877 150,14 руб.; оприходована сельхозпродукция с пришкольного участка для удешевления стоимости школьного питания на сумму 19 054,11 руб.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AD91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10 151 055,03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839E" w14:textId="6C78F84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Списано на нужды учреждения в процессе текущей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10 151 055,03 руб.</w:t>
            </w:r>
          </w:p>
        </w:tc>
      </w:tr>
      <w:tr w:rsidR="00797D6B" w:rsidRPr="00797D6B" w14:paraId="3C9E77FC" w14:textId="77777777" w:rsidTr="00797D6B">
        <w:trPr>
          <w:trHeight w:val="598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0356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CADF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676AC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37E06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6 871 029,29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8858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материальные запасы на сумму 6 871 029,29 руб. из них: приобретены на сумму 5 389 817,46 руб.; получены безвозмездно на сумму 721 706,49 руб. (от администрации района-73500,00 руб. форма для юн армии; от образовательных БУ - 4864,00 руб. кухонная посуда; от учреждений культуры - 6100,00 руб. костюмы; от поселений района - 5000,00 руб. спортивный инвентарь; от управления образования - 632 242,49 руб. комплекты государственной символики РФ); получены путем перевода с КФО "5" на сумму 759 505,34 руб.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5B7B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5 753 106,66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4A69" w14:textId="7640A8FC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Списано на нужды учреждения в процессе текущей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5 748 242,66 руб.; безвозмездно передано образовательным учреждениям 4864,00 руб.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(кухонная посуда)</w:t>
            </w:r>
          </w:p>
        </w:tc>
      </w:tr>
      <w:tr w:rsidR="00797D6B" w:rsidRPr="00797D6B" w14:paraId="5A19ADD7" w14:textId="77777777" w:rsidTr="00797D6B">
        <w:trPr>
          <w:trHeight w:val="234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D038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9CDBB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7387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A76E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3 950 657,43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194D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58000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4 955 083,96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C88D2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Списано на нужды учреждения в процессе текущей деятельности на сумму 4 195 578,62 руб.; переведено с использование счета 304.06 материальных запасов на КФО "4" на сумму 759 505,34 руб. </w:t>
            </w:r>
          </w:p>
        </w:tc>
      </w:tr>
      <w:tr w:rsidR="00797D6B" w:rsidRPr="00797D6B" w14:paraId="663A7455" w14:textId="77777777" w:rsidTr="00797D6B">
        <w:trPr>
          <w:trHeight w:val="260"/>
        </w:trPr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EADF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37B6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НФА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44FF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9220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36 359 255,68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A4E7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EC24" w14:textId="77777777" w:rsidR="00797D6B" w:rsidRPr="00797D6B" w:rsidRDefault="00797D6B" w:rsidP="00797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42 130 576,20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D9B9" w14:textId="77777777" w:rsidR="00797D6B" w:rsidRPr="00797D6B" w:rsidRDefault="00797D6B" w:rsidP="0079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B5CDA45" w14:textId="407343F5" w:rsidR="00D63F3F" w:rsidRDefault="00F872C9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Нефинансовые активы, выбывшие в результате недостач, хищений – отсутствуют.</w:t>
      </w:r>
    </w:p>
    <w:p w14:paraId="061E4CD0" w14:textId="537585FB" w:rsidR="005A441E" w:rsidRDefault="005A441E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A1C46A" w14:textId="77777777" w:rsidR="005A441E" w:rsidRDefault="005A441E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5ABC52" w14:textId="77777777" w:rsidR="00240DDD" w:rsidRPr="00240DDD" w:rsidRDefault="00240DDD" w:rsidP="00240DD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Признаков обесценения объектов нефинансовых активов в течение отчетного периода не выявлено.</w:t>
      </w:r>
    </w:p>
    <w:p w14:paraId="0C9FA4ED" w14:textId="77777777" w:rsidR="0014430A" w:rsidRPr="00767AF9" w:rsidRDefault="0014430A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DCC8E" w14:textId="6386D516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форма 0503769 "Сведения о дебиторской и кредиторской задолженности учреждения"</w:t>
      </w:r>
    </w:p>
    <w:p w14:paraId="46A9A7A6" w14:textId="7B0719D3" w:rsidR="0014430A" w:rsidRDefault="0014430A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273">
        <w:rPr>
          <w:rFonts w:ascii="Times New Roman" w:hAnsi="Times New Roman" w:cs="Times New Roman"/>
          <w:bCs/>
          <w:sz w:val="28"/>
          <w:szCs w:val="28"/>
        </w:rPr>
        <w:t>По состоянию на 01.01.2023 года вся кредиторская и дебиторская задолженность носит текущий характер и не является просроченной.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1550"/>
        <w:gridCol w:w="650"/>
        <w:gridCol w:w="1016"/>
        <w:gridCol w:w="1449"/>
        <w:gridCol w:w="1446"/>
        <w:gridCol w:w="3889"/>
      </w:tblGrid>
      <w:tr w:rsidR="001F4273" w:rsidRPr="001F4273" w14:paraId="710EB583" w14:textId="77777777" w:rsidTr="001F4273">
        <w:trPr>
          <w:trHeight w:val="55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A6FA" w14:textId="78612B8A" w:rsidR="001F4273" w:rsidRPr="001F4273" w:rsidRDefault="001D4464" w:rsidP="001D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3A302C" w:rsidRPr="00767AF9">
              <w:rPr>
                <w:rFonts w:ascii="Times New Roman" w:hAnsi="Times New Roman" w:cs="Times New Roman"/>
                <w:bCs/>
                <w:sz w:val="28"/>
                <w:szCs w:val="28"/>
              </w:rPr>
              <w:t>Расшифровка дебиторской задолженности на конец отчетного периода по счетам учета</w:t>
            </w:r>
          </w:p>
        </w:tc>
      </w:tr>
      <w:tr w:rsidR="001F4273" w:rsidRPr="001F4273" w14:paraId="45454121" w14:textId="77777777" w:rsidTr="001F4273">
        <w:trPr>
          <w:trHeight w:val="26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6439F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D0D4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3CA9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0D742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EB9D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D7103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273" w:rsidRPr="001F4273" w14:paraId="771C6A61" w14:textId="77777777" w:rsidTr="001F4273">
        <w:trPr>
          <w:trHeight w:val="82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05BF1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3F4EF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КВД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83A22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счета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04DE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рублей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67C4F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просроченная, рублей</w:t>
            </w:r>
          </w:p>
        </w:tc>
        <w:tc>
          <w:tcPr>
            <w:tcW w:w="3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BBD5E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Расшифровка</w:t>
            </w:r>
          </w:p>
        </w:tc>
      </w:tr>
      <w:tr w:rsidR="001F4273" w:rsidRPr="001F4273" w14:paraId="042F10E2" w14:textId="77777777" w:rsidTr="001F4273">
        <w:trPr>
          <w:trHeight w:val="26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0407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92C87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026B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FB8BC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ED37E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88C1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F4273" w:rsidRPr="001F4273" w14:paraId="0B3B2843" w14:textId="77777777" w:rsidTr="001F4273">
        <w:trPr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6D7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47E0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232B2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20531007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93BC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140 505,90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4832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8925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родителей за посещение ребенком ДДУ</w:t>
            </w:r>
          </w:p>
        </w:tc>
      </w:tr>
      <w:tr w:rsidR="001F4273" w:rsidRPr="001F4273" w14:paraId="56714F20" w14:textId="77777777" w:rsidTr="001F4273">
        <w:trPr>
          <w:trHeight w:val="104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4151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BC5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D9A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20623004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3D443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128 893,67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2BEF7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0583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действующего договора со снабжающей организацией, осуществлена предоплата за поставку электроэнергии на январь 2023 года.</w:t>
            </w:r>
          </w:p>
        </w:tc>
      </w:tr>
      <w:tr w:rsidR="001F4273" w:rsidRPr="001F4273" w14:paraId="4B05B5A9" w14:textId="77777777" w:rsidTr="001F4273">
        <w:trPr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64F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A94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F10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20625002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3FC9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9 403,20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5E779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DE48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действующего договора, осуществлена предоплата за поверку весов.</w:t>
            </w:r>
          </w:p>
        </w:tc>
      </w:tr>
      <w:tr w:rsidR="001F4273" w:rsidRPr="001F4273" w14:paraId="7E8E1CC9" w14:textId="77777777" w:rsidTr="001F4273">
        <w:trPr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F65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B780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922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20626002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98AB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CD8A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CC73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действующего договора, осуществлена предоплата за гигиеническое обучение сотрудников.</w:t>
            </w:r>
          </w:p>
        </w:tc>
      </w:tr>
      <w:tr w:rsidR="001F4273" w:rsidRPr="001F4273" w14:paraId="192CEB12" w14:textId="77777777" w:rsidTr="001F4273">
        <w:trPr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4707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A2B3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679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20626004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1A40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165 713,15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5DAC6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6A961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действующего договора, осуществлена предоплата за организацию питания учащихся.</w:t>
            </w:r>
          </w:p>
        </w:tc>
      </w:tr>
      <w:tr w:rsidR="001F4273" w:rsidRPr="001F4273" w14:paraId="6EAAB562" w14:textId="77777777" w:rsidTr="001F4273">
        <w:trPr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DCB1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5341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E69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20626004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F492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25 238,17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4F38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EA70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действующего договора, осуществлена предоплата за монтаж охранной сигнализации (тревожная кнопка).</w:t>
            </w:r>
          </w:p>
        </w:tc>
      </w:tr>
      <w:tr w:rsidR="001F4273" w:rsidRPr="001F4273" w14:paraId="3A629416" w14:textId="77777777" w:rsidTr="001F4273">
        <w:trPr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639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7759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47B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20626006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A5D3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8823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B838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действующего договора, осуществлена предоплата за курсы повышения квалификации сотрудников.</w:t>
            </w:r>
          </w:p>
        </w:tc>
      </w:tr>
      <w:tr w:rsidR="001F4273" w:rsidRPr="001F4273" w14:paraId="6E50094B" w14:textId="77777777" w:rsidTr="001F4273">
        <w:trPr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DDF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367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0B62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20631004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8B4B8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41 121,00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FC71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4FC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действующего договора, осуществлена предоплата за поставку оборудования для фотосъемки.</w:t>
            </w:r>
          </w:p>
        </w:tc>
      </w:tr>
      <w:tr w:rsidR="001F4273" w:rsidRPr="001F4273" w14:paraId="10498037" w14:textId="77777777" w:rsidTr="001F4273">
        <w:trPr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675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B656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039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20631004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A055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D836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68D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действующего договора, осуществлена предоплата за поставку информационных стендов.</w:t>
            </w:r>
          </w:p>
        </w:tc>
      </w:tr>
      <w:tr w:rsidR="001F4273" w:rsidRPr="001F4273" w14:paraId="070BA0A1" w14:textId="77777777" w:rsidTr="001F4273">
        <w:trPr>
          <w:trHeight w:val="26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6B9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314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BF4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20634004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6B13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6370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879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за поставку продуктов питания.</w:t>
            </w:r>
          </w:p>
        </w:tc>
      </w:tr>
      <w:tr w:rsidR="001F4273" w:rsidRPr="001F4273" w14:paraId="2F45B0A6" w14:textId="77777777" w:rsidTr="001F4273">
        <w:trPr>
          <w:trHeight w:val="104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E700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D2C6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E5B9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20834007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C459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20 332,33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5184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FDD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Дебиторская задолженность подотчетных лиц, по средствам, выданным на приобретение материальных запасов для осуществления текущей деятельности учреждения.</w:t>
            </w:r>
          </w:p>
        </w:tc>
      </w:tr>
      <w:tr w:rsidR="001F4273" w:rsidRPr="001F4273" w14:paraId="49D2CBFC" w14:textId="77777777" w:rsidTr="001F4273">
        <w:trPr>
          <w:trHeight w:val="104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68DF9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14FB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EE0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20834007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AA28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0A709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CA53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Дебиторская задолженность подотчетных лиц, по средствам, выданным на приобретение материальных запасов для осуществления текущей деятельности учреждения.</w:t>
            </w:r>
          </w:p>
        </w:tc>
      </w:tr>
      <w:tr w:rsidR="001F4273" w:rsidRPr="001F4273" w14:paraId="4B711968" w14:textId="77777777" w:rsidTr="001F4273">
        <w:trPr>
          <w:trHeight w:val="104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69B9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BC9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CE25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20834007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25A1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13 518,97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5035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B602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Дебиторская задолженность подотчетных лиц, по средствам, выданным на приобретение материальных запасов для осуществления текущей деятельности учреждения.</w:t>
            </w:r>
          </w:p>
        </w:tc>
      </w:tr>
      <w:tr w:rsidR="001F4273" w:rsidRPr="001F4273" w14:paraId="1C9E7898" w14:textId="77777777" w:rsidTr="001F4273">
        <w:trPr>
          <w:trHeight w:val="26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8AD7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2EB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65A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30301001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0B89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6 928,00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6122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3170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 налогам.</w:t>
            </w:r>
          </w:p>
        </w:tc>
      </w:tr>
      <w:tr w:rsidR="001F4273" w:rsidRPr="001F4273" w14:paraId="7442B82D" w14:textId="77777777" w:rsidTr="001F4273">
        <w:trPr>
          <w:trHeight w:val="26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3012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D5A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C9C5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30302001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7890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1 545,67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F8AB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6F1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 страховым взносам.</w:t>
            </w:r>
          </w:p>
        </w:tc>
      </w:tr>
      <w:tr w:rsidR="001F4273" w:rsidRPr="001F4273" w14:paraId="16A0D45D" w14:textId="77777777" w:rsidTr="001F4273">
        <w:trPr>
          <w:trHeight w:val="26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84D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0F7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1C40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30306001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CE65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B802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EAD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 страховым взносам.</w:t>
            </w:r>
          </w:p>
        </w:tc>
      </w:tr>
      <w:tr w:rsidR="001F4273" w:rsidRPr="001F4273" w14:paraId="4B7820C9" w14:textId="77777777" w:rsidTr="001F4273">
        <w:trPr>
          <w:trHeight w:val="26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B07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171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D3808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30307001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60DA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2 718,24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4BC9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2786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 страховым взносам.</w:t>
            </w:r>
          </w:p>
        </w:tc>
      </w:tr>
      <w:tr w:rsidR="001F4273" w:rsidRPr="001F4273" w14:paraId="1B1DB5CE" w14:textId="77777777" w:rsidTr="000D6006">
        <w:trPr>
          <w:trHeight w:val="887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A871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дебиторская задолженность: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E6B2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F06D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4212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569 856,00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9B0E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F654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DC0D965" w14:textId="77777777" w:rsidR="001F4273" w:rsidRPr="00767AF9" w:rsidRDefault="001F4273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87CBE7" w14:textId="1F7E4470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Расшифровка кредиторской задолженности на конец отчетного периода по счетам учета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1550"/>
        <w:gridCol w:w="649"/>
        <w:gridCol w:w="1016"/>
        <w:gridCol w:w="1441"/>
        <w:gridCol w:w="1446"/>
        <w:gridCol w:w="3898"/>
      </w:tblGrid>
      <w:tr w:rsidR="001F4273" w:rsidRPr="001F4273" w14:paraId="4BC8993F" w14:textId="77777777" w:rsidTr="001F4273">
        <w:trPr>
          <w:trHeight w:val="52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BBCE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0AA13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КВД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6562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счета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32935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рублей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B077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просроченная, рублей</w:t>
            </w:r>
          </w:p>
        </w:tc>
        <w:tc>
          <w:tcPr>
            <w:tcW w:w="4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EB9BF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Расшифровка</w:t>
            </w:r>
          </w:p>
        </w:tc>
      </w:tr>
      <w:tr w:rsidR="001F4273" w:rsidRPr="001F4273" w14:paraId="351A84F8" w14:textId="77777777" w:rsidTr="001F4273">
        <w:trPr>
          <w:trHeight w:val="26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BDCF4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5908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C39F5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852BB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AB65C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CCE0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F4273" w:rsidRPr="001F4273" w14:paraId="0380FA3A" w14:textId="77777777" w:rsidTr="001F4273">
        <w:trPr>
          <w:trHeight w:val="52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DE88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4E957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7198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20531007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9689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427 220,28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AFBA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B67F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Авансовые платежи родителей за посещение ребенком ДДУ.</w:t>
            </w:r>
          </w:p>
        </w:tc>
      </w:tr>
      <w:tr w:rsidR="001F4273" w:rsidRPr="001F4273" w14:paraId="1709C010" w14:textId="77777777" w:rsidTr="001F4273">
        <w:trPr>
          <w:trHeight w:val="104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4815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0C45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8736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20834007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FBC9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2 556,75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40757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6CB9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Кредиторская задолженность перед подотчетным лицом заявительного характера. Средства потрачены на приобретение расходных материалов для текущей деятельности.</w:t>
            </w:r>
          </w:p>
        </w:tc>
      </w:tr>
      <w:tr w:rsidR="001F4273" w:rsidRPr="001F4273" w14:paraId="19049C24" w14:textId="77777777" w:rsidTr="001F4273">
        <w:trPr>
          <w:trHeight w:val="52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EAE5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3F2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4FE5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30221004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C991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41 351,44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97B8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431B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услуги связи за декабрь 2022 года.</w:t>
            </w:r>
          </w:p>
        </w:tc>
      </w:tr>
      <w:tr w:rsidR="001F4273" w:rsidRPr="001F4273" w14:paraId="5A0B7EB8" w14:textId="77777777" w:rsidTr="001F4273">
        <w:trPr>
          <w:trHeight w:val="52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D64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8E9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BE7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30223004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426E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1 544 674,75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4B14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254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Задолженность за услуги по </w:t>
            </w:r>
            <w:proofErr w:type="gramStart"/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тепло.-</w:t>
            </w:r>
            <w:proofErr w:type="gramEnd"/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</w:t>
            </w:r>
            <w:proofErr w:type="spellEnd"/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 снабжению за декабрь 2022 года.</w:t>
            </w:r>
          </w:p>
        </w:tc>
      </w:tr>
      <w:tr w:rsidR="001F4273" w:rsidRPr="001F4273" w14:paraId="3639B1D3" w14:textId="77777777" w:rsidTr="001F4273">
        <w:trPr>
          <w:trHeight w:val="52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35D5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EFD1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EAA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30225002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1989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6E10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15F15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услуги по дератизации помещений за декабрь 2022 года.</w:t>
            </w:r>
          </w:p>
        </w:tc>
      </w:tr>
      <w:tr w:rsidR="001F4273" w:rsidRPr="001F4273" w14:paraId="49B290CE" w14:textId="77777777" w:rsidTr="001F4273">
        <w:trPr>
          <w:trHeight w:val="52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B59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DFD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F1F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30225006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1C13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E257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EA7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услуги по обслуживанию компьютерной техники за декабрь 2022 года.</w:t>
            </w:r>
          </w:p>
        </w:tc>
      </w:tr>
      <w:tr w:rsidR="001F4273" w:rsidRPr="001F4273" w14:paraId="2AFF3E58" w14:textId="77777777" w:rsidTr="001F4273">
        <w:trPr>
          <w:trHeight w:val="52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0F0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FB88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3E69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30226002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43036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27 385,00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814C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4037" w14:textId="77929CE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Задолженность за услуги </w:t>
            </w:r>
            <w:r w:rsidR="00324208"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мед</w:t>
            </w:r>
            <w:r w:rsidR="00324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ицинскому, профилактическому</w:t>
            </w: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осмотру сотрудников за декабрь 2022 года.</w:t>
            </w:r>
          </w:p>
        </w:tc>
      </w:tr>
      <w:tr w:rsidR="001F4273" w:rsidRPr="001F4273" w14:paraId="0A9CFE14" w14:textId="77777777" w:rsidTr="001F4273">
        <w:trPr>
          <w:trHeight w:val="52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90E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FE7E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7DC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30226004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75AF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65 488,65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9E3C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1E3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услуги по организации питания учащихся за декабрь 2022 года.</w:t>
            </w:r>
          </w:p>
        </w:tc>
      </w:tr>
      <w:tr w:rsidR="001F4273" w:rsidRPr="001F4273" w14:paraId="5D23EDC3" w14:textId="77777777" w:rsidTr="001F4273">
        <w:trPr>
          <w:trHeight w:val="52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F8A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82D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AB62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30226004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371C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4 890,84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1370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9E5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услуги по организации питания учащихся за декабрь 2022 года.</w:t>
            </w:r>
          </w:p>
        </w:tc>
      </w:tr>
      <w:tr w:rsidR="001F4273" w:rsidRPr="001F4273" w14:paraId="5DC7B61F" w14:textId="77777777" w:rsidTr="001F4273">
        <w:trPr>
          <w:trHeight w:val="52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3079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7B9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FC77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30226004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12FA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7 268,34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5D15F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E71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услуги распределительно-логистического центра за декабрь 2022 года.</w:t>
            </w:r>
          </w:p>
        </w:tc>
      </w:tr>
      <w:tr w:rsidR="001F4273" w:rsidRPr="001F4273" w14:paraId="4050D023" w14:textId="77777777" w:rsidTr="001F4273">
        <w:trPr>
          <w:trHeight w:val="78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AFC2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D7FE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170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30234004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9F98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4 623,72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81E1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C71A7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 на осуществление текущей деятельности образовательных учреждений.</w:t>
            </w:r>
          </w:p>
        </w:tc>
      </w:tr>
      <w:tr w:rsidR="001F4273" w:rsidRPr="001F4273" w14:paraId="46CB24C9" w14:textId="77777777" w:rsidTr="001F4273">
        <w:trPr>
          <w:trHeight w:val="78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9897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DCC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9FB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30234004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9B22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69 458,98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24CB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577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 на осуществление текущей деятельности образовательных учреждений.</w:t>
            </w:r>
          </w:p>
        </w:tc>
      </w:tr>
      <w:tr w:rsidR="001F4273" w:rsidRPr="001F4273" w14:paraId="6020896B" w14:textId="77777777" w:rsidTr="001F4273">
        <w:trPr>
          <w:trHeight w:val="78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0CB5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65D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3DD4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30234004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BB7D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A391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7E6D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 на осуществление текущей деятельности образовательных учреждений.</w:t>
            </w:r>
          </w:p>
        </w:tc>
      </w:tr>
      <w:tr w:rsidR="001F4273" w:rsidRPr="001F4273" w14:paraId="5CB0C6B9" w14:textId="77777777" w:rsidTr="001F4273">
        <w:trPr>
          <w:trHeight w:val="78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C59B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DAF2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A326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30234006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B30F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45 780,06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2083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282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 на осуществление текущей деятельности образовательных учреждений.</w:t>
            </w:r>
          </w:p>
        </w:tc>
      </w:tr>
      <w:tr w:rsidR="001F4273" w:rsidRPr="001F4273" w14:paraId="12EC3837" w14:textId="77777777" w:rsidTr="001F4273">
        <w:trPr>
          <w:trHeight w:val="78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7D87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611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4A6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30234006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6674E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32 211,70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FEC5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B8078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 на осуществление текущей деятельности образовательных учреждений.</w:t>
            </w:r>
          </w:p>
        </w:tc>
      </w:tr>
      <w:tr w:rsidR="001F4273" w:rsidRPr="001F4273" w14:paraId="68956A64" w14:textId="77777777" w:rsidTr="001F4273">
        <w:trPr>
          <w:trHeight w:val="52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4770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42A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6FB0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30310001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9D69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320 006,89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A354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B3B7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Задолженность по страховым взносам с заработной платы за декабрь 2022 года. </w:t>
            </w:r>
          </w:p>
        </w:tc>
      </w:tr>
      <w:tr w:rsidR="001F4273" w:rsidRPr="001F4273" w14:paraId="0FCDE960" w14:textId="77777777" w:rsidTr="001F4273">
        <w:trPr>
          <w:trHeight w:val="78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F6248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49D6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5CE1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30403007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D7D1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15 172,22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299D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7712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Задолженность по удержанным профсоюзным взносам и исполнительным листам с заработной платы за декабрь 2022 года. </w:t>
            </w:r>
          </w:p>
        </w:tc>
      </w:tr>
      <w:tr w:rsidR="001F4273" w:rsidRPr="001F4273" w14:paraId="23C7A443" w14:textId="77777777" w:rsidTr="001F4273">
        <w:trPr>
          <w:trHeight w:val="130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BE6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кредиторская задолженность: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C1811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0E0D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C0CAD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2 625 889,81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F761" w14:textId="77777777" w:rsidR="001F4273" w:rsidRPr="001F4273" w:rsidRDefault="001F4273" w:rsidP="001F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165C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A1435A2" w14:textId="045A637E" w:rsidR="001F4273" w:rsidRDefault="001F4273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67A656" w14:textId="3C6F30D8" w:rsidR="003A302C" w:rsidRPr="00767AF9" w:rsidRDefault="00C52A27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25977752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A302C" w:rsidRPr="00767AF9">
        <w:rPr>
          <w:rFonts w:ascii="Times New Roman" w:hAnsi="Times New Roman" w:cs="Times New Roman"/>
          <w:bCs/>
          <w:sz w:val="28"/>
          <w:szCs w:val="28"/>
        </w:rPr>
        <w:t>ояснения прочих отклонений по форме 0503769 "Сведения о дебиторской и кредиторской задолженности учреждения"</w:t>
      </w: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5065"/>
        <w:gridCol w:w="4428"/>
      </w:tblGrid>
      <w:tr w:rsidR="003A302C" w:rsidRPr="00767AF9" w14:paraId="0EF7BF06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0F6D" w14:textId="77777777" w:rsidR="003A302C" w:rsidRPr="00A71FDD" w:rsidRDefault="003A302C" w:rsidP="001578D2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Отклонение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AECE" w14:textId="77777777" w:rsidR="003A302C" w:rsidRPr="00A71FDD" w:rsidRDefault="003A302C" w:rsidP="001578D2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Причина расхождения</w:t>
            </w:r>
          </w:p>
        </w:tc>
      </w:tr>
      <w:tr w:rsidR="003A302C" w:rsidRPr="00767AF9" w14:paraId="767BCC04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06C5" w14:textId="58CC40EC" w:rsidR="003A302C" w:rsidRPr="00BF4912" w:rsidRDefault="008A5FA9" w:rsidP="00A71FDD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Показатель гр. 7 по счету 6.206.28.004 не равен показателю гр. 8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993F" w14:textId="47D77F5A" w:rsidR="003A302C" w:rsidRPr="00BF4912" w:rsidRDefault="00AA0E4A" w:rsidP="00C811A4">
            <w:pPr>
              <w:ind w:firstLine="25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 xml:space="preserve">120 000,00 </w:t>
            </w:r>
            <w:r w:rsidR="003A302C" w:rsidRPr="00BF4912">
              <w:rPr>
                <w:rFonts w:ascii="Times New Roman" w:hAnsi="Times New Roman" w:cs="Times New Roman"/>
              </w:rPr>
              <w:t xml:space="preserve">руб. </w:t>
            </w:r>
            <w:r w:rsidR="008A5FA9" w:rsidRPr="00BF4912">
              <w:rPr>
                <w:rFonts w:ascii="Times New Roman" w:hAnsi="Times New Roman" w:cs="Times New Roman"/>
              </w:rPr>
              <w:t>восстановление кассовых расходов</w:t>
            </w:r>
          </w:p>
        </w:tc>
      </w:tr>
      <w:bookmarkEnd w:id="4"/>
      <w:tr w:rsidR="008A5FA9" w:rsidRPr="00767AF9" w14:paraId="6BA47027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366" w14:textId="502D4EBC" w:rsidR="008A5FA9" w:rsidRPr="00BF4912" w:rsidRDefault="008A5FA9" w:rsidP="008A5FA9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Показатель в графе 6 по счету 5.206.28.004 допустимо в части исправительных операций (например, операций по уточнению КБК)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002" w14:textId="4A0FF2B7" w:rsidR="008A5FA9" w:rsidRPr="00BF4912" w:rsidRDefault="008A5FA9" w:rsidP="008A5FA9">
            <w:pPr>
              <w:ind w:firstLine="25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120 000,00 руб. исправительная операция,</w:t>
            </w:r>
            <w:r w:rsidR="00153925">
              <w:rPr>
                <w:rFonts w:ascii="Times New Roman" w:hAnsi="Times New Roman" w:cs="Times New Roman"/>
              </w:rPr>
              <w:t xml:space="preserve"> уточнение КБК,</w:t>
            </w:r>
            <w:r w:rsidRPr="00BF4912">
              <w:rPr>
                <w:rFonts w:ascii="Times New Roman" w:hAnsi="Times New Roman" w:cs="Times New Roman"/>
              </w:rPr>
              <w:t xml:space="preserve"> перенос с КФО «6» на КФО «5» </w:t>
            </w:r>
          </w:p>
        </w:tc>
      </w:tr>
      <w:tr w:rsidR="008A5FA9" w:rsidRPr="00767AF9" w14:paraId="4A78E826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9DF" w14:textId="298C7930" w:rsidR="008A5FA9" w:rsidRPr="00BF4912" w:rsidRDefault="008A5FA9" w:rsidP="008A5FA9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 xml:space="preserve">Показатели изменения задолженности гр.5-8 по </w:t>
            </w:r>
            <w:proofErr w:type="spellStart"/>
            <w:r w:rsidRPr="00BF4912">
              <w:rPr>
                <w:rFonts w:ascii="Times New Roman" w:hAnsi="Times New Roman" w:cs="Times New Roman"/>
              </w:rPr>
              <w:t>сч</w:t>
            </w:r>
            <w:proofErr w:type="spellEnd"/>
            <w:r w:rsidRPr="00BF4912">
              <w:rPr>
                <w:rFonts w:ascii="Times New Roman" w:hAnsi="Times New Roman" w:cs="Times New Roman"/>
              </w:rPr>
              <w:t>. 5.205.52.001 со знаком минус подлежат отражению в пояснительной записке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585" w14:textId="2365286B" w:rsidR="00767C47" w:rsidRDefault="00D401B3" w:rsidP="008A5FA9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Исправительная запись методом «красное </w:t>
            </w:r>
            <w:proofErr w:type="spellStart"/>
            <w:r>
              <w:rPr>
                <w:rFonts w:ascii="Times New Roman" w:hAnsi="Times New Roman" w:cs="Times New Roman"/>
              </w:rPr>
              <w:t>сторно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767C47">
              <w:rPr>
                <w:rFonts w:ascii="Times New Roman" w:hAnsi="Times New Roman" w:cs="Times New Roman"/>
              </w:rPr>
              <w:t>, которая отражена со знаком «-»</w:t>
            </w:r>
          </w:p>
          <w:p w14:paraId="3808F3AC" w14:textId="49106F3A" w:rsidR="008A5FA9" w:rsidRPr="00BF4912" w:rsidRDefault="008A5FA9" w:rsidP="008A5FA9">
            <w:pPr>
              <w:ind w:firstLine="25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-14</w:t>
            </w:r>
            <w:r w:rsidR="00881590" w:rsidRPr="00BF4912">
              <w:rPr>
                <w:rFonts w:ascii="Times New Roman" w:hAnsi="Times New Roman" w:cs="Times New Roman"/>
              </w:rPr>
              <w:t xml:space="preserve"> </w:t>
            </w:r>
            <w:r w:rsidRPr="00BF4912">
              <w:rPr>
                <w:rFonts w:ascii="Times New Roman" w:hAnsi="Times New Roman" w:cs="Times New Roman"/>
              </w:rPr>
              <w:t xml:space="preserve">050,00 руб. перенос перечислений текущего характера муниципальным учреждениям на перечисления капитального характера (со </w:t>
            </w:r>
            <w:proofErr w:type="spellStart"/>
            <w:r w:rsidRPr="00BF4912">
              <w:rPr>
                <w:rFonts w:ascii="Times New Roman" w:hAnsi="Times New Roman" w:cs="Times New Roman"/>
              </w:rPr>
              <w:t>сч</w:t>
            </w:r>
            <w:proofErr w:type="spellEnd"/>
            <w:r w:rsidRPr="00BF4912">
              <w:rPr>
                <w:rFonts w:ascii="Times New Roman" w:hAnsi="Times New Roman" w:cs="Times New Roman"/>
              </w:rPr>
              <w:t xml:space="preserve">. 5.205.52.001 на </w:t>
            </w:r>
            <w:proofErr w:type="spellStart"/>
            <w:r w:rsidRPr="00BF4912">
              <w:rPr>
                <w:rFonts w:ascii="Times New Roman" w:hAnsi="Times New Roman" w:cs="Times New Roman"/>
              </w:rPr>
              <w:t>сч</w:t>
            </w:r>
            <w:proofErr w:type="spellEnd"/>
            <w:r w:rsidRPr="00BF4912">
              <w:rPr>
                <w:rFonts w:ascii="Times New Roman" w:hAnsi="Times New Roman" w:cs="Times New Roman"/>
              </w:rPr>
              <w:t>. 5.205.62.001)</w:t>
            </w:r>
          </w:p>
        </w:tc>
      </w:tr>
      <w:tr w:rsidR="003A302C" w:rsidRPr="00767AF9" w14:paraId="70F30A73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CB67" w14:textId="5280E615" w:rsidR="003A302C" w:rsidRPr="00BF4912" w:rsidRDefault="003A302C" w:rsidP="00A71FDD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Показатель гр. 5 по счету 4.302.</w:t>
            </w:r>
            <w:r w:rsidR="00B66FB1" w:rsidRPr="00BF4912">
              <w:rPr>
                <w:rFonts w:ascii="Times New Roman" w:hAnsi="Times New Roman" w:cs="Times New Roman"/>
              </w:rPr>
              <w:t>64</w:t>
            </w:r>
            <w:r w:rsidRPr="00BF4912">
              <w:rPr>
                <w:rFonts w:ascii="Times New Roman" w:hAnsi="Times New Roman" w:cs="Times New Roman"/>
              </w:rPr>
              <w:t>.007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00D8" w14:textId="02F3381B" w:rsidR="003A302C" w:rsidRPr="00BF4912" w:rsidRDefault="00B66FB1" w:rsidP="00C811A4">
            <w:pPr>
              <w:ind w:firstLine="25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11</w:t>
            </w:r>
            <w:r w:rsidR="00881590" w:rsidRPr="00BF4912">
              <w:rPr>
                <w:rFonts w:ascii="Times New Roman" w:hAnsi="Times New Roman" w:cs="Times New Roman"/>
              </w:rPr>
              <w:t xml:space="preserve"> </w:t>
            </w:r>
            <w:r w:rsidRPr="00BF4912">
              <w:rPr>
                <w:rFonts w:ascii="Times New Roman" w:hAnsi="Times New Roman" w:cs="Times New Roman"/>
              </w:rPr>
              <w:t>273,43</w:t>
            </w:r>
            <w:r w:rsidR="003A302C" w:rsidRPr="00BF4912">
              <w:rPr>
                <w:rFonts w:ascii="Times New Roman" w:hAnsi="Times New Roman" w:cs="Times New Roman"/>
              </w:rPr>
              <w:t xml:space="preserve"> руб. восстановлени</w:t>
            </w:r>
            <w:r w:rsidRPr="00BF4912">
              <w:rPr>
                <w:rFonts w:ascii="Times New Roman" w:hAnsi="Times New Roman" w:cs="Times New Roman"/>
              </w:rPr>
              <w:t>е</w:t>
            </w:r>
            <w:r w:rsidR="003A302C" w:rsidRPr="00BF4912">
              <w:rPr>
                <w:rFonts w:ascii="Times New Roman" w:hAnsi="Times New Roman" w:cs="Times New Roman"/>
              </w:rPr>
              <w:t xml:space="preserve"> кассовых расходов</w:t>
            </w:r>
          </w:p>
        </w:tc>
      </w:tr>
      <w:tr w:rsidR="003A302C" w:rsidRPr="00767AF9" w14:paraId="499E10CB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CF85" w14:textId="3ADE0F93" w:rsidR="003A302C" w:rsidRPr="00BF4912" w:rsidRDefault="003A302C" w:rsidP="00A71FDD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Показатель гр. 5 по счету 4.302.</w:t>
            </w:r>
            <w:r w:rsidR="00B66FB1" w:rsidRPr="00BF4912">
              <w:rPr>
                <w:rFonts w:ascii="Times New Roman" w:hAnsi="Times New Roman" w:cs="Times New Roman"/>
              </w:rPr>
              <w:t>11</w:t>
            </w:r>
            <w:r w:rsidRPr="00BF4912">
              <w:rPr>
                <w:rFonts w:ascii="Times New Roman" w:hAnsi="Times New Roman" w:cs="Times New Roman"/>
              </w:rPr>
              <w:t>.00</w:t>
            </w:r>
            <w:r w:rsidR="00B66FB1" w:rsidRPr="00BF4912">
              <w:rPr>
                <w:rFonts w:ascii="Times New Roman" w:hAnsi="Times New Roman" w:cs="Times New Roman"/>
              </w:rPr>
              <w:t>7</w:t>
            </w:r>
            <w:r w:rsidRPr="00BF4912">
              <w:rPr>
                <w:rFonts w:ascii="Times New Roman" w:hAnsi="Times New Roman" w:cs="Times New Roman"/>
              </w:rPr>
              <w:t xml:space="preserve">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0F8" w14:textId="47BC21C6" w:rsidR="003A302C" w:rsidRPr="00BF4912" w:rsidRDefault="00B66FB1" w:rsidP="00C811A4">
            <w:pPr>
              <w:ind w:firstLine="25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37</w:t>
            </w:r>
            <w:r w:rsidR="00881590" w:rsidRPr="00BF4912">
              <w:rPr>
                <w:rFonts w:ascii="Times New Roman" w:hAnsi="Times New Roman" w:cs="Times New Roman"/>
              </w:rPr>
              <w:t xml:space="preserve"> </w:t>
            </w:r>
            <w:r w:rsidRPr="00BF4912">
              <w:rPr>
                <w:rFonts w:ascii="Times New Roman" w:hAnsi="Times New Roman" w:cs="Times New Roman"/>
              </w:rPr>
              <w:t>582,76</w:t>
            </w:r>
            <w:r w:rsidR="003A302C" w:rsidRPr="00BF4912">
              <w:rPr>
                <w:rFonts w:ascii="Times New Roman" w:hAnsi="Times New Roman" w:cs="Times New Roman"/>
              </w:rPr>
              <w:t xml:space="preserve"> руб. восстановлени</w:t>
            </w:r>
            <w:r w:rsidRPr="00BF4912">
              <w:rPr>
                <w:rFonts w:ascii="Times New Roman" w:hAnsi="Times New Roman" w:cs="Times New Roman"/>
              </w:rPr>
              <w:t>е</w:t>
            </w:r>
            <w:r w:rsidR="003A302C" w:rsidRPr="00BF4912">
              <w:rPr>
                <w:rFonts w:ascii="Times New Roman" w:hAnsi="Times New Roman" w:cs="Times New Roman"/>
              </w:rPr>
              <w:t xml:space="preserve"> кассовых расходов</w:t>
            </w:r>
          </w:p>
        </w:tc>
      </w:tr>
      <w:tr w:rsidR="003A302C" w:rsidRPr="00767AF9" w14:paraId="59778077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627" w14:textId="77777777" w:rsidR="003A302C" w:rsidRPr="00BF4912" w:rsidRDefault="003A302C" w:rsidP="00A71FDD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Показатель гр. 5 по счету 4.302.34.006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ECF" w14:textId="17688B17" w:rsidR="003A302C" w:rsidRPr="00BF4912" w:rsidRDefault="00CF4A47" w:rsidP="00C811A4">
            <w:pPr>
              <w:ind w:firstLine="25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5</w:t>
            </w:r>
            <w:r w:rsidR="00881590" w:rsidRPr="00BF4912">
              <w:rPr>
                <w:rFonts w:ascii="Times New Roman" w:hAnsi="Times New Roman" w:cs="Times New Roman"/>
              </w:rPr>
              <w:t xml:space="preserve"> </w:t>
            </w:r>
            <w:r w:rsidRPr="00BF4912">
              <w:rPr>
                <w:rFonts w:ascii="Times New Roman" w:hAnsi="Times New Roman" w:cs="Times New Roman"/>
              </w:rPr>
              <w:t>657,10</w:t>
            </w:r>
            <w:r w:rsidR="003A302C" w:rsidRPr="00BF4912">
              <w:rPr>
                <w:rFonts w:ascii="Times New Roman" w:hAnsi="Times New Roman" w:cs="Times New Roman"/>
              </w:rPr>
              <w:t xml:space="preserve"> руб. восстановлени</w:t>
            </w:r>
            <w:r w:rsidR="00B66FB1" w:rsidRPr="00BF4912">
              <w:rPr>
                <w:rFonts w:ascii="Times New Roman" w:hAnsi="Times New Roman" w:cs="Times New Roman"/>
              </w:rPr>
              <w:t>е</w:t>
            </w:r>
            <w:r w:rsidR="003A302C" w:rsidRPr="00BF4912">
              <w:rPr>
                <w:rFonts w:ascii="Times New Roman" w:hAnsi="Times New Roman" w:cs="Times New Roman"/>
              </w:rPr>
              <w:t xml:space="preserve"> кассовых расходов</w:t>
            </w:r>
          </w:p>
        </w:tc>
      </w:tr>
      <w:tr w:rsidR="003A302C" w:rsidRPr="00767AF9" w14:paraId="4B81886D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4A31" w14:textId="77777777" w:rsidR="003A302C" w:rsidRPr="00BF4912" w:rsidRDefault="003A302C" w:rsidP="00A71FDD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Показатель гр. 5 по счету 2.302.34.004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2864" w14:textId="51BBBB72" w:rsidR="003A302C" w:rsidRPr="00BF4912" w:rsidRDefault="00C811A4" w:rsidP="00C811A4">
            <w:pPr>
              <w:ind w:firstLine="25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 xml:space="preserve">446 194,00 </w:t>
            </w:r>
            <w:r w:rsidR="003A302C" w:rsidRPr="00BF4912">
              <w:rPr>
                <w:rFonts w:ascii="Times New Roman" w:hAnsi="Times New Roman" w:cs="Times New Roman"/>
              </w:rPr>
              <w:t>руб. восстановлени</w:t>
            </w:r>
            <w:r w:rsidRPr="00BF4912">
              <w:rPr>
                <w:rFonts w:ascii="Times New Roman" w:hAnsi="Times New Roman" w:cs="Times New Roman"/>
              </w:rPr>
              <w:t>е</w:t>
            </w:r>
            <w:r w:rsidR="003A302C" w:rsidRPr="00BF4912">
              <w:rPr>
                <w:rFonts w:ascii="Times New Roman" w:hAnsi="Times New Roman" w:cs="Times New Roman"/>
              </w:rPr>
              <w:t xml:space="preserve"> кассовых расходов</w:t>
            </w:r>
          </w:p>
        </w:tc>
      </w:tr>
      <w:tr w:rsidR="00C811A4" w:rsidRPr="00767AF9" w14:paraId="441054BF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6CC3" w14:textId="1453F89B" w:rsidR="00C811A4" w:rsidRPr="00BF4912" w:rsidRDefault="00C811A4" w:rsidP="00A71FDD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Показатель гр. 5 по счету 2.302.11.007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FB2" w14:textId="643BD936" w:rsidR="00C811A4" w:rsidRPr="00BF4912" w:rsidRDefault="00C811A4" w:rsidP="00C811A4">
            <w:pPr>
              <w:ind w:firstLine="25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6 839,58 руб. восстановление кассовых расходов</w:t>
            </w:r>
          </w:p>
        </w:tc>
      </w:tr>
      <w:tr w:rsidR="003A302C" w:rsidRPr="00767AF9" w14:paraId="351DC6B1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A06E" w14:textId="77777777" w:rsidR="003A302C" w:rsidRPr="00BF4912" w:rsidRDefault="003A302C" w:rsidP="00A71FDD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Показатель гр. 5 по счету 2.302.34.004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5D7" w14:textId="6708E58D" w:rsidR="003A302C" w:rsidRPr="00BF4912" w:rsidRDefault="00C811A4" w:rsidP="00C811A4">
            <w:pPr>
              <w:ind w:firstLine="25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68 502,00</w:t>
            </w:r>
            <w:r w:rsidR="003A302C" w:rsidRPr="00BF4912">
              <w:rPr>
                <w:rFonts w:ascii="Times New Roman" w:hAnsi="Times New Roman" w:cs="Times New Roman"/>
              </w:rPr>
              <w:t xml:space="preserve"> руб. восстановлени</w:t>
            </w:r>
            <w:r w:rsidRPr="00BF4912">
              <w:rPr>
                <w:rFonts w:ascii="Times New Roman" w:hAnsi="Times New Roman" w:cs="Times New Roman"/>
              </w:rPr>
              <w:t>е</w:t>
            </w:r>
            <w:r w:rsidR="003A302C" w:rsidRPr="00BF4912">
              <w:rPr>
                <w:rFonts w:ascii="Times New Roman" w:hAnsi="Times New Roman" w:cs="Times New Roman"/>
              </w:rPr>
              <w:t xml:space="preserve"> кассовых расходов</w:t>
            </w:r>
          </w:p>
        </w:tc>
      </w:tr>
    </w:tbl>
    <w:p w14:paraId="4AAE533C" w14:textId="77777777" w:rsidR="006F2C78" w:rsidRPr="00767AF9" w:rsidRDefault="006F2C78" w:rsidP="006F2C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126247438"/>
      <w:r w:rsidRPr="00767AF9">
        <w:rPr>
          <w:rFonts w:ascii="Times New Roman" w:hAnsi="Times New Roman" w:cs="Times New Roman"/>
          <w:bCs/>
          <w:sz w:val="28"/>
          <w:szCs w:val="28"/>
        </w:rPr>
        <w:t>Пояснения прочих отклонений по форме 0503769 "Сведения о дебиторской и кредиторской задолженности учреждения"</w:t>
      </w: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5065"/>
        <w:gridCol w:w="4428"/>
      </w:tblGrid>
      <w:tr w:rsidR="006F2C78" w:rsidRPr="00767AF9" w14:paraId="2580B835" w14:textId="77777777" w:rsidTr="004E58B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0D79" w14:textId="77777777" w:rsidR="006F2C78" w:rsidRPr="00A71FDD" w:rsidRDefault="006F2C78" w:rsidP="001578D2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Отклонение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AB47" w14:textId="77777777" w:rsidR="006F2C78" w:rsidRPr="00A71FDD" w:rsidRDefault="006F2C78" w:rsidP="001578D2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Причина расхождения</w:t>
            </w:r>
          </w:p>
        </w:tc>
      </w:tr>
      <w:tr w:rsidR="006F2C78" w:rsidRPr="00767AF9" w14:paraId="698E8F45" w14:textId="77777777" w:rsidTr="004E58B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9501" w14:textId="2FDEA956" w:rsidR="006F2C78" w:rsidRPr="00B3225F" w:rsidRDefault="00B3225F" w:rsidP="004E58BE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Обратный контроль: в отчете за прошлый год в графе "На конец отчетного периода" указан показатель по </w:t>
            </w:r>
            <w:proofErr w:type="spellStart"/>
            <w:r w:rsidRPr="00B32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сч</w:t>
            </w:r>
            <w:proofErr w:type="spellEnd"/>
            <w:r w:rsidRPr="00B32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401</w:t>
            </w:r>
            <w:r w:rsidR="006A6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32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</w:t>
            </w:r>
            <w:r w:rsidR="006A6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32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131, который не соответствует показателю в отчете за текущий период в графе "На начало года". Допустимо отклонение на суммы ф.0503773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39B4" w14:textId="318EB0EB" w:rsidR="006F2C78" w:rsidRPr="00A71FDD" w:rsidRDefault="00B3225F" w:rsidP="004E58BE">
            <w:pPr>
              <w:ind w:firstLine="2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257 105 438,46 руб. Заполнена ф. 0503773</w:t>
            </w:r>
            <w:r w:rsidR="00B70349">
              <w:rPr>
                <w:rFonts w:ascii="Times New Roman" w:hAnsi="Times New Roman" w:cs="Times New Roman"/>
                <w:sz w:val="24"/>
                <w:szCs w:val="28"/>
              </w:rPr>
              <w:t xml:space="preserve"> «4»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группе счетов 401.40.</w:t>
            </w:r>
          </w:p>
        </w:tc>
      </w:tr>
      <w:bookmarkEnd w:id="5"/>
      <w:tr w:rsidR="00AD0DC7" w:rsidRPr="00767AF9" w14:paraId="62E5F094" w14:textId="77777777" w:rsidTr="004E58B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BA65" w14:textId="610B3278" w:rsidR="00AD0DC7" w:rsidRPr="008A5FA9" w:rsidRDefault="00AD0DC7" w:rsidP="004E58BE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0DC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Обратный контроль: </w:t>
            </w:r>
            <w:r w:rsidR="006A6A14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AD0DC7">
              <w:rPr>
                <w:rFonts w:ascii="Times New Roman" w:hAnsi="Times New Roman" w:cs="Times New Roman"/>
                <w:sz w:val="24"/>
                <w:szCs w:val="28"/>
              </w:rPr>
              <w:t xml:space="preserve"> отчете за прошлый год в графе "На конец отчетного периода" указан показатель по </w:t>
            </w:r>
            <w:proofErr w:type="spellStart"/>
            <w:r w:rsidRPr="00AD0DC7">
              <w:rPr>
                <w:rFonts w:ascii="Times New Roman" w:hAnsi="Times New Roman" w:cs="Times New Roman"/>
                <w:sz w:val="24"/>
                <w:szCs w:val="28"/>
              </w:rPr>
              <w:t>сч</w:t>
            </w:r>
            <w:proofErr w:type="spellEnd"/>
            <w:r w:rsidRPr="00AD0DC7">
              <w:rPr>
                <w:rFonts w:ascii="Times New Roman" w:hAnsi="Times New Roman" w:cs="Times New Roman"/>
                <w:sz w:val="24"/>
                <w:szCs w:val="28"/>
              </w:rPr>
              <w:t>. 401</w:t>
            </w:r>
            <w:r w:rsidR="006A6A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AD0DC7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  <w:r w:rsidR="006A6A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AD0DC7">
              <w:rPr>
                <w:rFonts w:ascii="Times New Roman" w:hAnsi="Times New Roman" w:cs="Times New Roman"/>
                <w:sz w:val="24"/>
                <w:szCs w:val="28"/>
              </w:rPr>
              <w:t>152, который не соответствует показателю в отчете за текущий период в графе "На начало года". Допустимо отклонение на суммы ф.0503773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9CC4" w14:textId="07EB48F6" w:rsidR="00AD0DC7" w:rsidRDefault="00AD0DC7" w:rsidP="00AD0D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8 208 474,92 руб. Заполнена ф. 0503773</w:t>
            </w:r>
            <w:r w:rsidR="00B32F8B">
              <w:rPr>
                <w:rFonts w:ascii="Times New Roman" w:hAnsi="Times New Roman" w:cs="Times New Roman"/>
                <w:sz w:val="24"/>
                <w:szCs w:val="28"/>
              </w:rPr>
              <w:t xml:space="preserve"> «5,6»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группе счетов 401.40.</w:t>
            </w:r>
          </w:p>
        </w:tc>
      </w:tr>
      <w:tr w:rsidR="006F2C78" w:rsidRPr="00767AF9" w14:paraId="030A6FD1" w14:textId="77777777" w:rsidTr="004E58B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44F4" w14:textId="19DF5070" w:rsidR="006F2C78" w:rsidRPr="00A71FDD" w:rsidRDefault="008A5FA9" w:rsidP="004E58BE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5FA9">
              <w:rPr>
                <w:rFonts w:ascii="Times New Roman" w:hAnsi="Times New Roman" w:cs="Times New Roman"/>
                <w:sz w:val="24"/>
                <w:szCs w:val="28"/>
              </w:rPr>
              <w:t xml:space="preserve">Обратный контроль: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8A5FA9">
              <w:rPr>
                <w:rFonts w:ascii="Times New Roman" w:hAnsi="Times New Roman" w:cs="Times New Roman"/>
                <w:sz w:val="24"/>
                <w:szCs w:val="28"/>
              </w:rPr>
              <w:t xml:space="preserve"> отчете за прошлый год в графе "На конец отчетного периода" указан показатель по </w:t>
            </w:r>
            <w:proofErr w:type="spellStart"/>
            <w:r w:rsidRPr="008A5FA9">
              <w:rPr>
                <w:rFonts w:ascii="Times New Roman" w:hAnsi="Times New Roman" w:cs="Times New Roman"/>
                <w:sz w:val="24"/>
                <w:szCs w:val="28"/>
              </w:rPr>
              <w:t>сч</w:t>
            </w:r>
            <w:proofErr w:type="spellEnd"/>
            <w:r w:rsidRPr="008A5FA9">
              <w:rPr>
                <w:rFonts w:ascii="Times New Roman" w:hAnsi="Times New Roman" w:cs="Times New Roman"/>
                <w:sz w:val="24"/>
                <w:szCs w:val="28"/>
              </w:rPr>
              <w:t>. 401</w:t>
            </w:r>
            <w:r w:rsidR="006A6A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A5FA9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  <w:r w:rsidR="006A6A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A5FA9">
              <w:rPr>
                <w:rFonts w:ascii="Times New Roman" w:hAnsi="Times New Roman" w:cs="Times New Roman"/>
                <w:sz w:val="24"/>
                <w:szCs w:val="28"/>
              </w:rPr>
              <w:t>162, который не соответствует показателю в отчете за текущий период в графе "На начало года". Допустимо отклонение на суммы ф.0503773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F3EC" w14:textId="11C341E9" w:rsidR="006F2C78" w:rsidRPr="00A71FDD" w:rsidRDefault="008A5FA9" w:rsidP="004E58BE">
            <w:pPr>
              <w:ind w:firstLine="2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2010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280</w:t>
            </w:r>
            <w:r w:rsidR="00C201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000,00 руб. Заполнена ф. 0503773</w:t>
            </w:r>
            <w:r w:rsidR="00B32F8B">
              <w:rPr>
                <w:rFonts w:ascii="Times New Roman" w:hAnsi="Times New Roman" w:cs="Times New Roman"/>
                <w:sz w:val="24"/>
                <w:szCs w:val="28"/>
              </w:rPr>
              <w:t xml:space="preserve"> «5,6»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группе счетов 401.40.</w:t>
            </w:r>
          </w:p>
        </w:tc>
      </w:tr>
    </w:tbl>
    <w:p w14:paraId="64FD11F5" w14:textId="4B47BEB2" w:rsidR="006F2C78" w:rsidRDefault="006F2C78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A6B7E32" w14:textId="3740E909" w:rsidR="008961F9" w:rsidRDefault="00D40DB6" w:rsidP="00D40DB6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6" w:name="_Hlk126225184"/>
      <w:r w:rsidRPr="00D40DB6">
        <w:rPr>
          <w:rFonts w:ascii="Times New Roman" w:hAnsi="Times New Roman" w:cs="Times New Roman"/>
          <w:iCs/>
          <w:sz w:val="28"/>
          <w:szCs w:val="28"/>
        </w:rPr>
        <w:t>Анализ состояния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>, собственные доходы учреждения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D40DB6" w14:paraId="583D70BE" w14:textId="77777777" w:rsidTr="00D40DB6">
        <w:tc>
          <w:tcPr>
            <w:tcW w:w="2371" w:type="dxa"/>
          </w:tcPr>
          <w:p w14:paraId="5B7E0830" w14:textId="4F0FAF28" w:rsidR="00D40DB6" w:rsidRPr="00BA36CA" w:rsidRDefault="007A3F23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D40DB6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адолженность</w:t>
            </w:r>
          </w:p>
        </w:tc>
        <w:tc>
          <w:tcPr>
            <w:tcW w:w="2372" w:type="dxa"/>
          </w:tcPr>
          <w:p w14:paraId="0D0CF215" w14:textId="649D8F6B" w:rsidR="00D40DB6" w:rsidRPr="00BA36CA" w:rsidRDefault="00D40DB6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по состоянию на отчетную дату</w:t>
            </w:r>
          </w:p>
        </w:tc>
        <w:tc>
          <w:tcPr>
            <w:tcW w:w="2372" w:type="dxa"/>
          </w:tcPr>
          <w:p w14:paraId="44AFBE89" w14:textId="4673DF7F" w:rsidR="00D40DB6" w:rsidRPr="00BA36CA" w:rsidRDefault="00D40DB6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за аналогичный период прошлого года</w:t>
            </w:r>
          </w:p>
        </w:tc>
        <w:tc>
          <w:tcPr>
            <w:tcW w:w="2372" w:type="dxa"/>
          </w:tcPr>
          <w:p w14:paraId="252D5C5F" w14:textId="6FDAD8F4" w:rsidR="00D40DB6" w:rsidRPr="00BA36CA" w:rsidRDefault="00D40DB6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отклонения, причины</w:t>
            </w:r>
          </w:p>
        </w:tc>
      </w:tr>
      <w:tr w:rsidR="00D40DB6" w14:paraId="37544F50" w14:textId="77777777" w:rsidTr="00D40DB6">
        <w:tc>
          <w:tcPr>
            <w:tcW w:w="2371" w:type="dxa"/>
          </w:tcPr>
          <w:p w14:paraId="481B06C2" w14:textId="75BAAADA" w:rsidR="00D40DB6" w:rsidRPr="00BA36CA" w:rsidRDefault="007A3F23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D40DB6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ебиторская</w:t>
            </w:r>
          </w:p>
        </w:tc>
        <w:tc>
          <w:tcPr>
            <w:tcW w:w="2372" w:type="dxa"/>
          </w:tcPr>
          <w:p w14:paraId="4FDF233B" w14:textId="472F97A0" w:rsidR="00D40DB6" w:rsidRPr="00BA36CA" w:rsidRDefault="00BA36CA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165</w:t>
            </w:r>
            <w:r w:rsidR="004555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029,87</w:t>
            </w:r>
          </w:p>
        </w:tc>
        <w:tc>
          <w:tcPr>
            <w:tcW w:w="2372" w:type="dxa"/>
          </w:tcPr>
          <w:p w14:paraId="3E5777B5" w14:textId="1DF99433" w:rsidR="00D40DB6" w:rsidRPr="00BA36CA" w:rsidRDefault="00BA36CA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203</w:t>
            </w:r>
            <w:r w:rsidR="004555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946,95</w:t>
            </w:r>
          </w:p>
        </w:tc>
        <w:tc>
          <w:tcPr>
            <w:tcW w:w="2372" w:type="dxa"/>
          </w:tcPr>
          <w:p w14:paraId="3C983C76" w14:textId="51CAD837" w:rsidR="00D40DB6" w:rsidRPr="00BA36CA" w:rsidRDefault="00BA36CA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</w:t>
            </w:r>
          </w:p>
        </w:tc>
      </w:tr>
      <w:tr w:rsidR="00D40DB6" w14:paraId="2FE67B4F" w14:textId="77777777" w:rsidTr="00D40DB6">
        <w:tc>
          <w:tcPr>
            <w:tcW w:w="2371" w:type="dxa"/>
          </w:tcPr>
          <w:p w14:paraId="38737EBD" w14:textId="5777302E" w:rsidR="00D40DB6" w:rsidRPr="00BA36CA" w:rsidRDefault="007A3F23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D40DB6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редиторская </w:t>
            </w:r>
          </w:p>
        </w:tc>
        <w:tc>
          <w:tcPr>
            <w:tcW w:w="2372" w:type="dxa"/>
          </w:tcPr>
          <w:p w14:paraId="41D1E7DC" w14:textId="07D8A9DF" w:rsidR="00D40DB6" w:rsidRPr="00BA36CA" w:rsidRDefault="00BA36CA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549</w:t>
            </w:r>
            <w:r w:rsidR="004555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906,91</w:t>
            </w:r>
          </w:p>
        </w:tc>
        <w:tc>
          <w:tcPr>
            <w:tcW w:w="2372" w:type="dxa"/>
          </w:tcPr>
          <w:p w14:paraId="2CB8BC8A" w14:textId="0AB7273F" w:rsidR="00D40DB6" w:rsidRPr="00BA36CA" w:rsidRDefault="00BA36CA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="004555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019,44</w:t>
            </w:r>
          </w:p>
        </w:tc>
        <w:tc>
          <w:tcPr>
            <w:tcW w:w="2372" w:type="dxa"/>
          </w:tcPr>
          <w:p w14:paraId="4625B6E6" w14:textId="0DAC92F3" w:rsidR="00D40DB6" w:rsidRPr="00BA36CA" w:rsidRDefault="00BA36CA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увеличение по КОСГУ 342 приобретение продуктов питания </w:t>
            </w:r>
          </w:p>
        </w:tc>
      </w:tr>
      <w:bookmarkEnd w:id="6"/>
    </w:tbl>
    <w:p w14:paraId="0E1EDA3B" w14:textId="77777777" w:rsidR="00D40DB6" w:rsidRPr="00D40DB6" w:rsidRDefault="00D40DB6" w:rsidP="00D40DB6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2AC56EC" w14:textId="61D8295D" w:rsidR="002B06F4" w:rsidRDefault="002B06F4" w:rsidP="002B06F4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40DB6">
        <w:rPr>
          <w:rFonts w:ascii="Times New Roman" w:hAnsi="Times New Roman" w:cs="Times New Roman"/>
          <w:iCs/>
          <w:sz w:val="28"/>
          <w:szCs w:val="28"/>
        </w:rPr>
        <w:t>Анализ состояния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>, деятельность по гос.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мун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.) заданию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2B06F4" w14:paraId="0F016B98" w14:textId="77777777" w:rsidTr="00F556D6">
        <w:tc>
          <w:tcPr>
            <w:tcW w:w="2371" w:type="dxa"/>
          </w:tcPr>
          <w:p w14:paraId="588F8A2D" w14:textId="5B753E29" w:rsidR="002B06F4" w:rsidRPr="00BA36CA" w:rsidRDefault="007A3F23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2B06F4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адолженность</w:t>
            </w:r>
          </w:p>
        </w:tc>
        <w:tc>
          <w:tcPr>
            <w:tcW w:w="2372" w:type="dxa"/>
          </w:tcPr>
          <w:p w14:paraId="15B4D6AA" w14:textId="77777777" w:rsidR="002B06F4" w:rsidRPr="00BA36CA" w:rsidRDefault="002B06F4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по состоянию на отчетную дату</w:t>
            </w:r>
          </w:p>
        </w:tc>
        <w:tc>
          <w:tcPr>
            <w:tcW w:w="2372" w:type="dxa"/>
          </w:tcPr>
          <w:p w14:paraId="559BE3F7" w14:textId="77777777" w:rsidR="002B06F4" w:rsidRPr="00BA36CA" w:rsidRDefault="002B06F4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за аналогичный период прошлого года</w:t>
            </w:r>
          </w:p>
        </w:tc>
        <w:tc>
          <w:tcPr>
            <w:tcW w:w="2372" w:type="dxa"/>
          </w:tcPr>
          <w:p w14:paraId="58855B03" w14:textId="77777777" w:rsidR="002B06F4" w:rsidRPr="00BA36CA" w:rsidRDefault="002B06F4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отклонения, причины</w:t>
            </w:r>
          </w:p>
        </w:tc>
      </w:tr>
      <w:tr w:rsidR="002B06F4" w14:paraId="466177C9" w14:textId="77777777" w:rsidTr="00F556D6">
        <w:tc>
          <w:tcPr>
            <w:tcW w:w="2371" w:type="dxa"/>
          </w:tcPr>
          <w:p w14:paraId="4489501B" w14:textId="147BDFD7" w:rsidR="002B06F4" w:rsidRPr="00BA36CA" w:rsidRDefault="0018316F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2B06F4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ебиторская</w:t>
            </w:r>
          </w:p>
        </w:tc>
        <w:tc>
          <w:tcPr>
            <w:tcW w:w="2372" w:type="dxa"/>
          </w:tcPr>
          <w:p w14:paraId="62D2E3E3" w14:textId="64CF1D41" w:rsidR="002B06F4" w:rsidRPr="00BA36CA" w:rsidRDefault="00F556D6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359</w:t>
            </w:r>
            <w:r w:rsidR="00066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255,63</w:t>
            </w:r>
          </w:p>
        </w:tc>
        <w:tc>
          <w:tcPr>
            <w:tcW w:w="2372" w:type="dxa"/>
          </w:tcPr>
          <w:p w14:paraId="4F7D71A0" w14:textId="015EB5D0" w:rsidR="002B06F4" w:rsidRPr="00BA36CA" w:rsidRDefault="00F556D6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257</w:t>
            </w:r>
            <w:r w:rsidR="00066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495</w:t>
            </w:r>
            <w:r w:rsidR="00066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866,81</w:t>
            </w:r>
          </w:p>
        </w:tc>
        <w:tc>
          <w:tcPr>
            <w:tcW w:w="2372" w:type="dxa"/>
          </w:tcPr>
          <w:p w14:paraId="1A7CF220" w14:textId="77777777" w:rsidR="002B06F4" w:rsidRPr="00BA36CA" w:rsidRDefault="002B06F4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</w:t>
            </w:r>
          </w:p>
        </w:tc>
      </w:tr>
      <w:tr w:rsidR="002B06F4" w14:paraId="06B093BE" w14:textId="77777777" w:rsidTr="00F556D6">
        <w:tc>
          <w:tcPr>
            <w:tcW w:w="2371" w:type="dxa"/>
          </w:tcPr>
          <w:p w14:paraId="243D42C5" w14:textId="10A2EBA3" w:rsidR="002B06F4" w:rsidRPr="00BA36CA" w:rsidRDefault="0018316F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2B06F4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редиторская </w:t>
            </w:r>
          </w:p>
        </w:tc>
        <w:tc>
          <w:tcPr>
            <w:tcW w:w="2372" w:type="dxa"/>
          </w:tcPr>
          <w:p w14:paraId="5D3756DB" w14:textId="077CECA7" w:rsidR="002B06F4" w:rsidRPr="00BA36CA" w:rsidRDefault="00066B79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2 005 870,53</w:t>
            </w:r>
          </w:p>
        </w:tc>
        <w:tc>
          <w:tcPr>
            <w:tcW w:w="2372" w:type="dxa"/>
          </w:tcPr>
          <w:p w14:paraId="2F0C00DA" w14:textId="431FAF3E" w:rsidR="002B06F4" w:rsidRPr="00BA36CA" w:rsidRDefault="00066B79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6 302 237,48</w:t>
            </w:r>
          </w:p>
        </w:tc>
        <w:tc>
          <w:tcPr>
            <w:tcW w:w="2372" w:type="dxa"/>
          </w:tcPr>
          <w:p w14:paraId="7A89773F" w14:textId="546CA448" w:rsidR="002B06F4" w:rsidRPr="00BA36CA" w:rsidRDefault="00066B79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</w:t>
            </w:r>
            <w:r w:rsidR="002B06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7C7654A7" w14:textId="77777777" w:rsidR="007B711E" w:rsidRDefault="007B711E" w:rsidP="007B711E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54E2D7C" w14:textId="0567EADD" w:rsidR="007B711E" w:rsidRDefault="007B711E" w:rsidP="007B711E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7" w:name="_Hlk126226377"/>
      <w:r w:rsidRPr="00D40DB6">
        <w:rPr>
          <w:rFonts w:ascii="Times New Roman" w:hAnsi="Times New Roman" w:cs="Times New Roman"/>
          <w:iCs/>
          <w:sz w:val="28"/>
          <w:szCs w:val="28"/>
        </w:rPr>
        <w:t>Анализ состояния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>, деятельность по иным целям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7B711E" w14:paraId="481491BB" w14:textId="77777777" w:rsidTr="00A676BB">
        <w:tc>
          <w:tcPr>
            <w:tcW w:w="2371" w:type="dxa"/>
          </w:tcPr>
          <w:p w14:paraId="7333AF75" w14:textId="2A0955BA" w:rsidR="007B711E" w:rsidRPr="00BA36CA" w:rsidRDefault="0018316F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7B711E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адолженность</w:t>
            </w:r>
          </w:p>
        </w:tc>
        <w:tc>
          <w:tcPr>
            <w:tcW w:w="2372" w:type="dxa"/>
          </w:tcPr>
          <w:p w14:paraId="20DF0B4D" w14:textId="77777777" w:rsidR="007B711E" w:rsidRPr="00BA36CA" w:rsidRDefault="007B711E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по состоянию на отчетную дату</w:t>
            </w:r>
          </w:p>
        </w:tc>
        <w:tc>
          <w:tcPr>
            <w:tcW w:w="2372" w:type="dxa"/>
          </w:tcPr>
          <w:p w14:paraId="27C13CC0" w14:textId="77777777" w:rsidR="007B711E" w:rsidRPr="00BA36CA" w:rsidRDefault="007B711E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за аналогичный период прошлого года</w:t>
            </w:r>
          </w:p>
        </w:tc>
        <w:tc>
          <w:tcPr>
            <w:tcW w:w="2372" w:type="dxa"/>
          </w:tcPr>
          <w:p w14:paraId="3B4458EF" w14:textId="77777777" w:rsidR="007B711E" w:rsidRPr="00BA36CA" w:rsidRDefault="007B711E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отклонения, причины</w:t>
            </w:r>
          </w:p>
        </w:tc>
      </w:tr>
      <w:tr w:rsidR="007B711E" w14:paraId="0F36135A" w14:textId="77777777" w:rsidTr="00A676BB">
        <w:tc>
          <w:tcPr>
            <w:tcW w:w="2371" w:type="dxa"/>
          </w:tcPr>
          <w:p w14:paraId="582782A8" w14:textId="54BD3C74" w:rsidR="007B711E" w:rsidRPr="00BA36CA" w:rsidRDefault="0018316F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7B711E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ебиторская</w:t>
            </w:r>
          </w:p>
        </w:tc>
        <w:tc>
          <w:tcPr>
            <w:tcW w:w="2372" w:type="dxa"/>
          </w:tcPr>
          <w:p w14:paraId="7ECC4B0F" w14:textId="007EB1CA" w:rsidR="007B711E" w:rsidRPr="00BA36CA" w:rsidRDefault="00C25861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45 570,50</w:t>
            </w:r>
          </w:p>
        </w:tc>
        <w:tc>
          <w:tcPr>
            <w:tcW w:w="2372" w:type="dxa"/>
          </w:tcPr>
          <w:p w14:paraId="7E686B17" w14:textId="54F98384" w:rsidR="007B711E" w:rsidRPr="00BA36CA" w:rsidRDefault="00C25861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8 691 986,72</w:t>
            </w:r>
          </w:p>
        </w:tc>
        <w:tc>
          <w:tcPr>
            <w:tcW w:w="2372" w:type="dxa"/>
          </w:tcPr>
          <w:p w14:paraId="06E1603F" w14:textId="77777777" w:rsidR="007B711E" w:rsidRPr="00BA36CA" w:rsidRDefault="007B711E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</w:t>
            </w:r>
          </w:p>
        </w:tc>
      </w:tr>
      <w:tr w:rsidR="007B711E" w14:paraId="41AC9064" w14:textId="77777777" w:rsidTr="00A676BB">
        <w:tc>
          <w:tcPr>
            <w:tcW w:w="2371" w:type="dxa"/>
          </w:tcPr>
          <w:p w14:paraId="28911B98" w14:textId="74EF6CEC" w:rsidR="007B711E" w:rsidRPr="00BA36CA" w:rsidRDefault="0018316F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7B711E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редиторская </w:t>
            </w:r>
          </w:p>
        </w:tc>
        <w:tc>
          <w:tcPr>
            <w:tcW w:w="2372" w:type="dxa"/>
          </w:tcPr>
          <w:p w14:paraId="61DC5D06" w14:textId="033753A8" w:rsidR="007B711E" w:rsidRPr="00BA36CA" w:rsidRDefault="00C25861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70 112,37</w:t>
            </w:r>
          </w:p>
        </w:tc>
        <w:tc>
          <w:tcPr>
            <w:tcW w:w="2372" w:type="dxa"/>
          </w:tcPr>
          <w:p w14:paraId="5DE9A1F8" w14:textId="28BBF463" w:rsidR="007B711E" w:rsidRPr="00BA36CA" w:rsidRDefault="00380CED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372" w:type="dxa"/>
          </w:tcPr>
          <w:p w14:paraId="66F78B6C" w14:textId="365721AE" w:rsidR="007B711E" w:rsidRPr="00BA36CA" w:rsidRDefault="00BA50FB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5861">
              <w:rPr>
                <w:rFonts w:ascii="Times New Roman" w:hAnsi="Times New Roman" w:cs="Times New Roman"/>
                <w:iCs/>
                <w:sz w:val="24"/>
                <w:szCs w:val="24"/>
              </w:rPr>
              <w:t>величение по КОСГУ 226 организация питания, по КОСГУ 342 приобретение продуктов питания</w:t>
            </w:r>
          </w:p>
        </w:tc>
      </w:tr>
    </w:tbl>
    <w:bookmarkEnd w:id="7"/>
    <w:p w14:paraId="135231B8" w14:textId="77777777" w:rsidR="00C25861" w:rsidRDefault="002B06F4" w:rsidP="00C258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</w:p>
    <w:p w14:paraId="0158826B" w14:textId="0543C110" w:rsidR="00C25861" w:rsidRDefault="00C25861" w:rsidP="00C25861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40DB6">
        <w:rPr>
          <w:rFonts w:ascii="Times New Roman" w:hAnsi="Times New Roman" w:cs="Times New Roman"/>
          <w:iCs/>
          <w:sz w:val="28"/>
          <w:szCs w:val="28"/>
        </w:rPr>
        <w:t>Анализ состояния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>, деятельность по иным целям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C25861" w14:paraId="63104D0A" w14:textId="77777777" w:rsidTr="00A676BB">
        <w:tc>
          <w:tcPr>
            <w:tcW w:w="2371" w:type="dxa"/>
          </w:tcPr>
          <w:p w14:paraId="3B8FFC1E" w14:textId="4BF88F98" w:rsidR="00C25861" w:rsidRPr="00BA36CA" w:rsidRDefault="0018316F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5861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адолженность</w:t>
            </w:r>
          </w:p>
        </w:tc>
        <w:tc>
          <w:tcPr>
            <w:tcW w:w="2372" w:type="dxa"/>
          </w:tcPr>
          <w:p w14:paraId="1DC7DC0D" w14:textId="77777777" w:rsidR="00C25861" w:rsidRPr="00BA36CA" w:rsidRDefault="00C25861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по состоянию на отчетную дату</w:t>
            </w:r>
          </w:p>
        </w:tc>
        <w:tc>
          <w:tcPr>
            <w:tcW w:w="2372" w:type="dxa"/>
          </w:tcPr>
          <w:p w14:paraId="175192CD" w14:textId="77777777" w:rsidR="00C25861" w:rsidRPr="00BA36CA" w:rsidRDefault="00C25861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за аналогичный период прошлого года</w:t>
            </w:r>
          </w:p>
        </w:tc>
        <w:tc>
          <w:tcPr>
            <w:tcW w:w="2372" w:type="dxa"/>
          </w:tcPr>
          <w:p w14:paraId="2F797F2A" w14:textId="77777777" w:rsidR="00C25861" w:rsidRPr="00BA36CA" w:rsidRDefault="00C25861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отклонения, причины</w:t>
            </w:r>
          </w:p>
        </w:tc>
      </w:tr>
      <w:tr w:rsidR="00C25861" w14:paraId="0CBC500D" w14:textId="77777777" w:rsidTr="00A676BB">
        <w:tc>
          <w:tcPr>
            <w:tcW w:w="2371" w:type="dxa"/>
          </w:tcPr>
          <w:p w14:paraId="03687039" w14:textId="1C0BD952" w:rsidR="00C25861" w:rsidRPr="00BA36CA" w:rsidRDefault="0018316F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5861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ебиторская</w:t>
            </w:r>
          </w:p>
        </w:tc>
        <w:tc>
          <w:tcPr>
            <w:tcW w:w="2372" w:type="dxa"/>
          </w:tcPr>
          <w:p w14:paraId="58A5EA49" w14:textId="7F4CD0F6" w:rsidR="00C25861" w:rsidRPr="00BA36CA" w:rsidRDefault="00380CED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372" w:type="dxa"/>
          </w:tcPr>
          <w:p w14:paraId="7019D978" w14:textId="182B6262" w:rsidR="00C25861" w:rsidRPr="00BA36CA" w:rsidRDefault="00C25861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1 400 000,00</w:t>
            </w:r>
          </w:p>
        </w:tc>
        <w:tc>
          <w:tcPr>
            <w:tcW w:w="2372" w:type="dxa"/>
          </w:tcPr>
          <w:p w14:paraId="2AB8C077" w14:textId="77777777" w:rsidR="00C25861" w:rsidRPr="00BA36CA" w:rsidRDefault="00C25861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</w:t>
            </w:r>
          </w:p>
        </w:tc>
      </w:tr>
      <w:tr w:rsidR="00C25861" w14:paraId="043BCD68" w14:textId="77777777" w:rsidTr="00A676BB">
        <w:tc>
          <w:tcPr>
            <w:tcW w:w="2371" w:type="dxa"/>
          </w:tcPr>
          <w:p w14:paraId="2F57CCC1" w14:textId="539D337D" w:rsidR="00C25861" w:rsidRPr="00BA36CA" w:rsidRDefault="0018316F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5861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редиторская </w:t>
            </w:r>
          </w:p>
        </w:tc>
        <w:tc>
          <w:tcPr>
            <w:tcW w:w="2372" w:type="dxa"/>
          </w:tcPr>
          <w:p w14:paraId="5656CD45" w14:textId="6BCE5014" w:rsidR="00C25861" w:rsidRPr="00BA36CA" w:rsidRDefault="00380CED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372" w:type="dxa"/>
          </w:tcPr>
          <w:p w14:paraId="5B0DC301" w14:textId="3E7FC780" w:rsidR="00C25861" w:rsidRPr="00BA36CA" w:rsidRDefault="00380CED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1 280 000,00</w:t>
            </w:r>
          </w:p>
        </w:tc>
        <w:tc>
          <w:tcPr>
            <w:tcW w:w="2372" w:type="dxa"/>
          </w:tcPr>
          <w:p w14:paraId="39FEEFA1" w14:textId="1CEF1E4A" w:rsidR="00C25861" w:rsidRPr="00BA36CA" w:rsidRDefault="00380CED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</w:t>
            </w:r>
          </w:p>
        </w:tc>
      </w:tr>
    </w:tbl>
    <w:p w14:paraId="1F024DA6" w14:textId="77777777" w:rsidR="00D40DB6" w:rsidRDefault="00D40DB6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25C491E" w14:textId="71DCBFDD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67AF9">
        <w:rPr>
          <w:rFonts w:ascii="Times New Roman" w:hAnsi="Times New Roman" w:cs="Times New Roman"/>
          <w:b/>
          <w:iCs/>
          <w:sz w:val="28"/>
          <w:szCs w:val="28"/>
        </w:rPr>
        <w:lastRenderedPageBreak/>
        <w:t>форма 0503730 «Баланс государственного (муниципального) учреждения»</w:t>
      </w:r>
    </w:p>
    <w:p w14:paraId="396DF56A" w14:textId="693C5A40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На конец отчетного периода на счет</w:t>
      </w:r>
      <w:r w:rsidR="00F14A78">
        <w:rPr>
          <w:rFonts w:ascii="Times New Roman" w:hAnsi="Times New Roman" w:cs="Times New Roman"/>
          <w:iCs/>
          <w:sz w:val="28"/>
          <w:szCs w:val="28"/>
        </w:rPr>
        <w:t>ах</w:t>
      </w:r>
      <w:r w:rsidR="008A6F4A">
        <w:rPr>
          <w:rFonts w:ascii="Times New Roman" w:hAnsi="Times New Roman" w:cs="Times New Roman"/>
          <w:iCs/>
          <w:sz w:val="28"/>
          <w:szCs w:val="28"/>
        </w:rPr>
        <w:t xml:space="preserve"> «Денежные средства учреждения»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6F4A">
        <w:rPr>
          <w:rFonts w:ascii="Times New Roman" w:hAnsi="Times New Roman" w:cs="Times New Roman"/>
          <w:iCs/>
          <w:sz w:val="28"/>
          <w:szCs w:val="28"/>
        </w:rPr>
        <w:t>находятся в наличии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14A78">
        <w:rPr>
          <w:rFonts w:ascii="Times New Roman" w:hAnsi="Times New Roman" w:cs="Times New Roman"/>
          <w:iCs/>
          <w:sz w:val="28"/>
          <w:szCs w:val="28"/>
        </w:rPr>
        <w:t>остатки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по:</w:t>
      </w:r>
    </w:p>
    <w:p w14:paraId="4A6CC477" w14:textId="69A93B3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 xml:space="preserve">- приносящей доход деятельности – </w:t>
      </w:r>
      <w:r w:rsidR="008A6F4A">
        <w:rPr>
          <w:rFonts w:ascii="Times New Roman" w:hAnsi="Times New Roman" w:cs="Times New Roman"/>
          <w:iCs/>
          <w:sz w:val="28"/>
          <w:szCs w:val="28"/>
        </w:rPr>
        <w:t>274 606,49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руб.;</w:t>
      </w:r>
    </w:p>
    <w:p w14:paraId="49B9E4B8" w14:textId="7770FB7A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 xml:space="preserve">- деятельности по муниципальному заданию – </w:t>
      </w:r>
      <w:r w:rsidR="008A6F4A">
        <w:rPr>
          <w:rFonts w:ascii="Times New Roman" w:hAnsi="Times New Roman" w:cs="Times New Roman"/>
          <w:iCs/>
          <w:sz w:val="28"/>
          <w:szCs w:val="28"/>
        </w:rPr>
        <w:t>35 968,04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руб.</w:t>
      </w:r>
      <w:r w:rsidR="008A6F4A">
        <w:rPr>
          <w:rFonts w:ascii="Times New Roman" w:hAnsi="Times New Roman" w:cs="Times New Roman"/>
          <w:iCs/>
          <w:sz w:val="28"/>
          <w:szCs w:val="28"/>
        </w:rPr>
        <w:t xml:space="preserve"> Средства необходимы для оплаты </w:t>
      </w:r>
      <w:r w:rsidR="002960F7">
        <w:rPr>
          <w:rFonts w:ascii="Times New Roman" w:hAnsi="Times New Roman" w:cs="Times New Roman"/>
          <w:iCs/>
          <w:sz w:val="28"/>
          <w:szCs w:val="28"/>
        </w:rPr>
        <w:t>услуг</w:t>
      </w:r>
      <w:r w:rsidR="008A6F4A">
        <w:rPr>
          <w:rFonts w:ascii="Times New Roman" w:hAnsi="Times New Roman" w:cs="Times New Roman"/>
          <w:iCs/>
          <w:sz w:val="28"/>
          <w:szCs w:val="28"/>
        </w:rPr>
        <w:t xml:space="preserve"> за декабрь 2022 года, в январе 2023 года.</w:t>
      </w:r>
    </w:p>
    <w:p w14:paraId="782E8879" w14:textId="50FB4F1C" w:rsidR="00207BD6" w:rsidRPr="00767AF9" w:rsidRDefault="00207BD6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конец года отражен остаток на счете </w:t>
      </w:r>
      <w:r w:rsidRPr="00207BD6">
        <w:rPr>
          <w:rFonts w:ascii="Times New Roman" w:hAnsi="Times New Roman" w:cs="Times New Roman"/>
          <w:b/>
          <w:iCs/>
          <w:sz w:val="28"/>
          <w:szCs w:val="28"/>
        </w:rPr>
        <w:t>106.00</w:t>
      </w:r>
      <w:r>
        <w:rPr>
          <w:rFonts w:ascii="Times New Roman" w:hAnsi="Times New Roman" w:cs="Times New Roman"/>
          <w:iCs/>
          <w:sz w:val="28"/>
          <w:szCs w:val="28"/>
        </w:rPr>
        <w:t xml:space="preserve"> «Вложения в нефинансовые активы» в сумме 400 000,00 руб. Стоимость проектной документации по </w:t>
      </w:r>
      <w:r w:rsidR="001578D2">
        <w:rPr>
          <w:rFonts w:ascii="Times New Roman" w:hAnsi="Times New Roman" w:cs="Times New Roman"/>
          <w:iCs/>
          <w:sz w:val="28"/>
          <w:szCs w:val="28"/>
        </w:rPr>
        <w:t>спортивному</w:t>
      </w:r>
      <w:r w:rsidR="00E05F57">
        <w:rPr>
          <w:rFonts w:ascii="Times New Roman" w:hAnsi="Times New Roman" w:cs="Times New Roman"/>
          <w:iCs/>
          <w:sz w:val="28"/>
          <w:szCs w:val="28"/>
        </w:rPr>
        <w:t xml:space="preserve"> сооружению </w:t>
      </w:r>
      <w:r>
        <w:rPr>
          <w:rFonts w:ascii="Times New Roman" w:hAnsi="Times New Roman" w:cs="Times New Roman"/>
          <w:iCs/>
          <w:sz w:val="28"/>
          <w:szCs w:val="28"/>
        </w:rPr>
        <w:t xml:space="preserve">ФОКОТ в селе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Городищна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 Строительство объекта не начато, бюджетные ассигнования не доведены.</w:t>
      </w:r>
    </w:p>
    <w:p w14:paraId="7B88385D" w14:textId="1BE09101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 xml:space="preserve">На конец года отражен остаток </w:t>
      </w:r>
      <w:r w:rsidR="008A6F4A">
        <w:rPr>
          <w:rFonts w:ascii="Times New Roman" w:hAnsi="Times New Roman" w:cs="Times New Roman"/>
          <w:iCs/>
          <w:sz w:val="28"/>
          <w:szCs w:val="28"/>
        </w:rPr>
        <w:t>на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счет</w:t>
      </w:r>
      <w:r w:rsidR="008A6F4A">
        <w:rPr>
          <w:rFonts w:ascii="Times New Roman" w:hAnsi="Times New Roman" w:cs="Times New Roman"/>
          <w:iCs/>
          <w:sz w:val="28"/>
          <w:szCs w:val="28"/>
        </w:rPr>
        <w:t>е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b/>
          <w:iCs/>
          <w:sz w:val="28"/>
          <w:szCs w:val="28"/>
        </w:rPr>
        <w:t>210.06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«Расчеты с учредителем» в сумме 25</w:t>
      </w:r>
      <w:r w:rsidR="008A6F4A">
        <w:rPr>
          <w:rFonts w:ascii="Times New Roman" w:hAnsi="Times New Roman" w:cs="Times New Roman"/>
          <w:iCs/>
          <w:sz w:val="28"/>
          <w:szCs w:val="28"/>
        </w:rPr>
        <w:t>3 845 396,32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14:paraId="33E7399A" w14:textId="6F7D3819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На конец года сформировано оценочное обязательство счет </w:t>
      </w:r>
      <w:r w:rsidRPr="00767AF9">
        <w:rPr>
          <w:rFonts w:ascii="Times New Roman" w:hAnsi="Times New Roman" w:cs="Times New Roman"/>
          <w:b/>
          <w:sz w:val="28"/>
          <w:szCs w:val="28"/>
        </w:rPr>
        <w:t>401.60</w:t>
      </w:r>
      <w:r w:rsidRPr="00767AF9">
        <w:rPr>
          <w:rFonts w:ascii="Times New Roman" w:hAnsi="Times New Roman" w:cs="Times New Roman"/>
          <w:sz w:val="28"/>
          <w:szCs w:val="28"/>
        </w:rPr>
        <w:t xml:space="preserve"> в виде резерва на оплату отпусков за фактически отработанное время на последний день года, исходя из количества дней неиспользованного отпуска по всем сотрудникам на указанную дату </w:t>
      </w:r>
      <w:r w:rsidR="00F07114">
        <w:rPr>
          <w:rFonts w:ascii="Times New Roman" w:hAnsi="Times New Roman" w:cs="Times New Roman"/>
          <w:sz w:val="28"/>
          <w:szCs w:val="28"/>
        </w:rPr>
        <w:t>с начисленными страховыми взносами</w:t>
      </w:r>
      <w:r w:rsidRPr="00767AF9">
        <w:rPr>
          <w:rFonts w:ascii="Times New Roman" w:hAnsi="Times New Roman" w:cs="Times New Roman"/>
          <w:sz w:val="28"/>
          <w:szCs w:val="28"/>
        </w:rPr>
        <w:t xml:space="preserve"> в сумме 1</w:t>
      </w:r>
      <w:r w:rsidR="00F07114">
        <w:rPr>
          <w:rFonts w:ascii="Times New Roman" w:hAnsi="Times New Roman" w:cs="Times New Roman"/>
          <w:sz w:val="28"/>
          <w:szCs w:val="28"/>
        </w:rPr>
        <w:t>4 100 755,47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31DE1470" w14:textId="7569B904" w:rsidR="00F5236E" w:rsidRDefault="00F5236E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36E">
        <w:rPr>
          <w:rFonts w:ascii="Times New Roman" w:hAnsi="Times New Roman" w:cs="Times New Roman"/>
          <w:sz w:val="28"/>
          <w:szCs w:val="28"/>
        </w:rPr>
        <w:t>Расшифровка остатков на конец отчетного периода по счету 0 401 60 000 "Резервы предстоящих расходов"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820"/>
        <w:gridCol w:w="5540"/>
        <w:gridCol w:w="1540"/>
        <w:gridCol w:w="1660"/>
      </w:tblGrid>
      <w:tr w:rsidR="00F5236E" w:rsidRPr="00F5236E" w14:paraId="5D4E0464" w14:textId="77777777" w:rsidTr="00F5236E">
        <w:trPr>
          <w:trHeight w:val="26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2253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FC362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вида резервов предстоящих расходов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782C3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2591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5236E" w:rsidRPr="00F5236E" w14:paraId="1060F47C" w14:textId="77777777" w:rsidTr="00F5236E">
        <w:trPr>
          <w:trHeight w:val="2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4C91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2127" w14:textId="3FA345C0" w:rsidR="00F5236E" w:rsidRPr="00F5236E" w:rsidRDefault="00885283" w:rsidP="00F5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5236E"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езерв предстоящих расходов на оплату отпусков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C423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4D01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10 830 073,28</w:t>
            </w:r>
          </w:p>
        </w:tc>
      </w:tr>
      <w:tr w:rsidR="00F5236E" w:rsidRPr="00F5236E" w14:paraId="5EDF36F8" w14:textId="77777777" w:rsidTr="00F5236E">
        <w:trPr>
          <w:trHeight w:val="5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FF9B5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8B98" w14:textId="20DF1AF9" w:rsidR="00F5236E" w:rsidRPr="00F5236E" w:rsidRDefault="00885283" w:rsidP="00F5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5236E"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езерв предстоящих расходов по начислению страховых взносов на резерв отпусков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FCFD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6DA6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3 270 682,19</w:t>
            </w:r>
          </w:p>
        </w:tc>
      </w:tr>
      <w:tr w:rsidR="00F5236E" w:rsidRPr="00F5236E" w14:paraId="39A5E38F" w14:textId="77777777" w:rsidTr="00F5236E">
        <w:trPr>
          <w:trHeight w:val="2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CB4BE" w14:textId="77777777" w:rsidR="00F5236E" w:rsidRPr="00F5236E" w:rsidRDefault="00F5236E" w:rsidP="00F5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B609" w14:textId="77777777" w:rsidR="00F5236E" w:rsidRPr="00F5236E" w:rsidRDefault="00F5236E" w:rsidP="00F5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6F62" w14:textId="4194097F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BCAB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14 100 755,47</w:t>
            </w:r>
          </w:p>
        </w:tc>
      </w:tr>
    </w:tbl>
    <w:p w14:paraId="626BE237" w14:textId="77777777" w:rsidR="00F5236E" w:rsidRPr="00767AF9" w:rsidRDefault="00F5236E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999F7D" w14:textId="5F6F9A49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Расходы будущих периодов счет </w:t>
      </w:r>
      <w:r w:rsidRPr="00767AF9">
        <w:rPr>
          <w:rFonts w:ascii="Times New Roman" w:hAnsi="Times New Roman" w:cs="Times New Roman"/>
          <w:b/>
          <w:sz w:val="28"/>
          <w:szCs w:val="28"/>
        </w:rPr>
        <w:t>401.50</w:t>
      </w:r>
      <w:r w:rsidRPr="00767AF9">
        <w:rPr>
          <w:rFonts w:ascii="Times New Roman" w:hAnsi="Times New Roman" w:cs="Times New Roman"/>
          <w:sz w:val="28"/>
          <w:szCs w:val="28"/>
        </w:rPr>
        <w:t xml:space="preserve"> на конец отчетного периода составили </w:t>
      </w:r>
      <w:r w:rsidR="0000094C">
        <w:rPr>
          <w:rFonts w:ascii="Times New Roman" w:hAnsi="Times New Roman" w:cs="Times New Roman"/>
          <w:sz w:val="28"/>
          <w:szCs w:val="28"/>
        </w:rPr>
        <w:t>37 159,09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руб., из них: по КОСГУ 226 </w:t>
      </w:r>
      <w:r w:rsidRPr="0000094C">
        <w:rPr>
          <w:rFonts w:ascii="Times New Roman" w:hAnsi="Times New Roman" w:cs="Times New Roman"/>
          <w:color w:val="7030A0"/>
          <w:sz w:val="28"/>
          <w:szCs w:val="28"/>
        </w:rPr>
        <w:t xml:space="preserve">– </w:t>
      </w:r>
      <w:r w:rsidR="00962FBD" w:rsidRPr="00B8646C">
        <w:rPr>
          <w:rFonts w:ascii="Times New Roman" w:hAnsi="Times New Roman" w:cs="Times New Roman"/>
          <w:sz w:val="28"/>
          <w:szCs w:val="28"/>
        </w:rPr>
        <w:t>32 033,13</w:t>
      </w:r>
      <w:r w:rsidRPr="00B8646C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 xml:space="preserve">руб. (неисключительные, пользовательские лицензии на использование программного обеспечения, предоставление доступа к электронным базам данных на периодические издания со сроком 12 месяцев и менее, срок действия договора выходит за пределы текущего отчетного периода), по КОСГУ 227 – </w:t>
      </w:r>
      <w:r w:rsidR="008B6710" w:rsidRPr="006E5DBF">
        <w:rPr>
          <w:rFonts w:ascii="Times New Roman" w:hAnsi="Times New Roman" w:cs="Times New Roman"/>
          <w:sz w:val="28"/>
          <w:szCs w:val="28"/>
        </w:rPr>
        <w:t>5 125,96</w:t>
      </w:r>
      <w:r w:rsidRPr="006E5DBF">
        <w:rPr>
          <w:rFonts w:ascii="Times New Roman" w:hAnsi="Times New Roman" w:cs="Times New Roman"/>
          <w:sz w:val="28"/>
          <w:szCs w:val="28"/>
        </w:rPr>
        <w:t xml:space="preserve"> руб</w:t>
      </w:r>
      <w:r w:rsidRPr="00767AF9">
        <w:rPr>
          <w:rFonts w:ascii="Times New Roman" w:hAnsi="Times New Roman" w:cs="Times New Roman"/>
          <w:sz w:val="28"/>
          <w:szCs w:val="28"/>
        </w:rPr>
        <w:t xml:space="preserve">. ( затраты на страхование транспорта, срок действия страхового полиса выходит за пределы текущего отчетного периода). </w:t>
      </w:r>
    </w:p>
    <w:p w14:paraId="577EC8A5" w14:textId="3EEA38C1" w:rsidR="005C4C8F" w:rsidRDefault="005C4C8F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8F">
        <w:rPr>
          <w:rFonts w:ascii="Times New Roman" w:hAnsi="Times New Roman" w:cs="Times New Roman"/>
          <w:sz w:val="28"/>
          <w:szCs w:val="28"/>
        </w:rPr>
        <w:t>Расшифровка остатков на конец отчетного периода по счету 0 401 50 000 "Расходы будущих периодов"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820"/>
        <w:gridCol w:w="5540"/>
        <w:gridCol w:w="1720"/>
        <w:gridCol w:w="1660"/>
      </w:tblGrid>
      <w:tr w:rsidR="005C4C8F" w:rsidRPr="005C4C8F" w14:paraId="4013ADDF" w14:textId="77777777" w:rsidTr="005C4C8F">
        <w:trPr>
          <w:trHeight w:val="26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D949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A161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вида расходов будущих периодов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6FA9A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C329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C4C8F" w:rsidRPr="005C4C8F" w14:paraId="4DF3D9D3" w14:textId="77777777" w:rsidTr="005C4C8F">
        <w:trPr>
          <w:trHeight w:val="130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23C5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1BA7" w14:textId="3E911E16" w:rsidR="005C4C8F" w:rsidRPr="005C4C8F" w:rsidRDefault="00885283" w:rsidP="005C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C4C8F"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неисключительные права НМА со сроком 12 месяцев и менее, срок действия договора выходит за пределы текущего отчетного периода (антивирусные программы, справочные системы, подписки на электронные базы данных).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9C67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E0E0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32 033,13</w:t>
            </w:r>
          </w:p>
        </w:tc>
      </w:tr>
      <w:tr w:rsidR="005C4C8F" w:rsidRPr="005C4C8F" w14:paraId="4D9271AE" w14:textId="77777777" w:rsidTr="005C4C8F">
        <w:trPr>
          <w:trHeight w:val="10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5570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5EBD" w14:textId="7857364D" w:rsidR="005C4C8F" w:rsidRPr="005C4C8F" w:rsidRDefault="00885283" w:rsidP="005C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C4C8F"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оплату страховых премий. Срок, на который выдан страховой полис, выходит за пределы текущего отчетного периода (страхование автогражданской ответственности).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4336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648F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5 125,96</w:t>
            </w:r>
          </w:p>
        </w:tc>
      </w:tr>
      <w:tr w:rsidR="005C4C8F" w:rsidRPr="005C4C8F" w14:paraId="154BA598" w14:textId="77777777" w:rsidTr="005C4C8F">
        <w:trPr>
          <w:trHeight w:val="2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EEBD" w14:textId="77777777" w:rsidR="005C4C8F" w:rsidRPr="005C4C8F" w:rsidRDefault="005C4C8F" w:rsidP="005C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689ED" w14:textId="77777777" w:rsidR="005C4C8F" w:rsidRPr="005C4C8F" w:rsidRDefault="005C4C8F" w:rsidP="005C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0498" w14:textId="77777777" w:rsidR="005C4C8F" w:rsidRPr="005C4C8F" w:rsidRDefault="005C4C8F" w:rsidP="005C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F73D" w14:textId="77777777" w:rsidR="005C4C8F" w:rsidRPr="005C4C8F" w:rsidRDefault="005C4C8F" w:rsidP="0042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37 159,09</w:t>
            </w:r>
          </w:p>
        </w:tc>
      </w:tr>
    </w:tbl>
    <w:p w14:paraId="3A9023B9" w14:textId="77777777" w:rsidR="005C4C8F" w:rsidRDefault="005C4C8F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6332E" w14:textId="77777777" w:rsidR="005C4C8F" w:rsidRPr="00767AF9" w:rsidRDefault="005C4C8F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885062" w14:textId="7472D8EB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 </w:t>
      </w:r>
      <w:r w:rsidRPr="00767AF9">
        <w:rPr>
          <w:rFonts w:ascii="Times New Roman" w:hAnsi="Times New Roman" w:cs="Times New Roman"/>
          <w:b/>
          <w:sz w:val="28"/>
          <w:szCs w:val="28"/>
        </w:rPr>
        <w:t xml:space="preserve">Справке о наличии имущества и обязательств на забалансовых счетах к форме 0503730 </w:t>
      </w:r>
      <w:r w:rsidRPr="00767AF9">
        <w:rPr>
          <w:rFonts w:ascii="Times New Roman" w:hAnsi="Times New Roman" w:cs="Times New Roman"/>
          <w:b/>
          <w:iCs/>
          <w:sz w:val="28"/>
          <w:szCs w:val="28"/>
        </w:rPr>
        <w:t xml:space="preserve">«Баланс государственного (муниципального) учреждения» </w:t>
      </w:r>
      <w:r w:rsidRPr="00767AF9">
        <w:rPr>
          <w:rFonts w:ascii="Times New Roman" w:hAnsi="Times New Roman" w:cs="Times New Roman"/>
          <w:sz w:val="28"/>
          <w:szCs w:val="28"/>
        </w:rPr>
        <w:t>отражены остатки по состоянию на 1 января 202</w:t>
      </w:r>
      <w:r w:rsidR="002061CE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года, в том числе:</w:t>
      </w:r>
    </w:p>
    <w:p w14:paraId="30808E81" w14:textId="7DF4E6F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</w:t>
      </w:r>
      <w:r w:rsidR="00465752">
        <w:rPr>
          <w:rFonts w:ascii="Times New Roman" w:hAnsi="Times New Roman" w:cs="Times New Roman"/>
          <w:sz w:val="28"/>
          <w:szCs w:val="28"/>
        </w:rPr>
        <w:t>на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счет</w:t>
      </w:r>
      <w:r w:rsidR="00465752">
        <w:rPr>
          <w:rFonts w:ascii="Times New Roman" w:hAnsi="Times New Roman" w:cs="Times New Roman"/>
          <w:sz w:val="28"/>
          <w:szCs w:val="28"/>
        </w:rPr>
        <w:t>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03 «Бланки строгой отчетности» отражены приобретенные аттестаты на сумму 12</w:t>
      </w:r>
      <w:r w:rsidR="00465752">
        <w:rPr>
          <w:rFonts w:ascii="Times New Roman" w:hAnsi="Times New Roman" w:cs="Times New Roman"/>
          <w:sz w:val="28"/>
          <w:szCs w:val="28"/>
        </w:rPr>
        <w:t> 968,55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4EE7A89B" w14:textId="63B2DC74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</w:t>
      </w:r>
      <w:r w:rsidR="00465752">
        <w:rPr>
          <w:rFonts w:ascii="Times New Roman" w:hAnsi="Times New Roman" w:cs="Times New Roman"/>
          <w:sz w:val="28"/>
          <w:szCs w:val="28"/>
        </w:rPr>
        <w:t>на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счет</w:t>
      </w:r>
      <w:r w:rsidR="00465752">
        <w:rPr>
          <w:rFonts w:ascii="Times New Roman" w:hAnsi="Times New Roman" w:cs="Times New Roman"/>
          <w:sz w:val="28"/>
          <w:szCs w:val="28"/>
        </w:rPr>
        <w:t>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04 «Сомнительная задолженность» отражена сумма, выданная подотчетному лицу на оплату транспортных услуг, в сумме 630,00 руб. до решения вопроса о её взыскании;</w:t>
      </w:r>
    </w:p>
    <w:p w14:paraId="283C0F90" w14:textId="1FB88F88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</w:t>
      </w:r>
      <w:r w:rsidR="00465752">
        <w:rPr>
          <w:rFonts w:ascii="Times New Roman" w:hAnsi="Times New Roman" w:cs="Times New Roman"/>
          <w:sz w:val="28"/>
          <w:szCs w:val="28"/>
        </w:rPr>
        <w:t>на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счет</w:t>
      </w:r>
      <w:r w:rsidR="00465752">
        <w:rPr>
          <w:rFonts w:ascii="Times New Roman" w:hAnsi="Times New Roman" w:cs="Times New Roman"/>
          <w:sz w:val="28"/>
          <w:szCs w:val="28"/>
        </w:rPr>
        <w:t>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09 «Запасные части к транспортным средствам» на сумму </w:t>
      </w:r>
      <w:r w:rsidR="00D227A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67AF9">
        <w:rPr>
          <w:rFonts w:ascii="Times New Roman" w:hAnsi="Times New Roman" w:cs="Times New Roman"/>
          <w:sz w:val="28"/>
          <w:szCs w:val="28"/>
        </w:rPr>
        <w:t>25 000,00 руб.: из них:</w:t>
      </w:r>
    </w:p>
    <w:p w14:paraId="232DC535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приносящая доход деятельность – 9 340,00 руб.;</w:t>
      </w:r>
    </w:p>
    <w:p w14:paraId="2DF33714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деятельность по муниципальному заданию – 15 660,00 руб.;</w:t>
      </w:r>
    </w:p>
    <w:p w14:paraId="6694D647" w14:textId="710CA144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</w:t>
      </w:r>
      <w:r w:rsidR="00465752">
        <w:rPr>
          <w:rFonts w:ascii="Times New Roman" w:hAnsi="Times New Roman" w:cs="Times New Roman"/>
          <w:sz w:val="28"/>
          <w:szCs w:val="28"/>
        </w:rPr>
        <w:t>на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счет</w:t>
      </w:r>
      <w:r w:rsidR="00465752">
        <w:rPr>
          <w:rFonts w:ascii="Times New Roman" w:hAnsi="Times New Roman" w:cs="Times New Roman"/>
          <w:sz w:val="28"/>
          <w:szCs w:val="28"/>
        </w:rPr>
        <w:t xml:space="preserve">е </w:t>
      </w:r>
      <w:r w:rsidRPr="00767AF9">
        <w:rPr>
          <w:rFonts w:ascii="Times New Roman" w:hAnsi="Times New Roman" w:cs="Times New Roman"/>
          <w:sz w:val="28"/>
          <w:szCs w:val="28"/>
        </w:rPr>
        <w:t>21 «Основные средства в эксплуатации» стоимостью до 10000 руб. включительно составляют 13</w:t>
      </w:r>
      <w:r w:rsidR="00465752">
        <w:rPr>
          <w:rFonts w:ascii="Times New Roman" w:hAnsi="Times New Roman" w:cs="Times New Roman"/>
          <w:sz w:val="28"/>
          <w:szCs w:val="28"/>
        </w:rPr>
        <w:t xml:space="preserve"> 628 754,29 </w:t>
      </w:r>
      <w:r w:rsidRPr="00767AF9">
        <w:rPr>
          <w:rFonts w:ascii="Times New Roman" w:hAnsi="Times New Roman" w:cs="Times New Roman"/>
          <w:sz w:val="28"/>
          <w:szCs w:val="28"/>
        </w:rPr>
        <w:t>руб.</w:t>
      </w:r>
      <w:r w:rsidR="00465752">
        <w:rPr>
          <w:rFonts w:ascii="Times New Roman" w:hAnsi="Times New Roman" w:cs="Times New Roman"/>
          <w:sz w:val="28"/>
          <w:szCs w:val="28"/>
        </w:rPr>
        <w:t>;</w:t>
      </w:r>
    </w:p>
    <w:p w14:paraId="6514DC4E" w14:textId="43D65290" w:rsidR="00465752" w:rsidRDefault="00465752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счете 27 «Материальные ценности, выданные в личное пользование»</w:t>
      </w:r>
      <w:r w:rsidR="00D227A4">
        <w:rPr>
          <w:rFonts w:ascii="Times New Roman" w:hAnsi="Times New Roman" w:cs="Times New Roman"/>
          <w:sz w:val="28"/>
          <w:szCs w:val="28"/>
        </w:rPr>
        <w:t xml:space="preserve"> на сумму 8 580,00 руб.</w:t>
      </w:r>
    </w:p>
    <w:p w14:paraId="102A4724" w14:textId="77777777" w:rsidR="00017D40" w:rsidRDefault="00017D4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2A3F49" w14:textId="77777777" w:rsidR="0091296A" w:rsidRPr="00767AF9" w:rsidRDefault="0091296A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ED3DBA" w14:textId="77777777" w:rsidR="003A302C" w:rsidRPr="006E5DBF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DBF">
        <w:rPr>
          <w:rFonts w:ascii="Times New Roman" w:hAnsi="Times New Roman" w:cs="Times New Roman"/>
          <w:b/>
          <w:bCs/>
          <w:sz w:val="28"/>
          <w:szCs w:val="28"/>
        </w:rPr>
        <w:t>форма 0503773 "Сведения об изменении остатков валюты баланса"</w:t>
      </w:r>
    </w:p>
    <w:p w14:paraId="066603E8" w14:textId="3E92092C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В форме учитываются изменения остатков валюты по балансовым и забалансовым счетам по состоянию на 31.12.202</w:t>
      </w:r>
      <w:r w:rsidR="00D227A4">
        <w:rPr>
          <w:rFonts w:ascii="Times New Roman" w:hAnsi="Times New Roman" w:cs="Times New Roman"/>
          <w:sz w:val="28"/>
          <w:szCs w:val="28"/>
        </w:rPr>
        <w:t>1</w:t>
      </w:r>
      <w:r w:rsidRPr="00767AF9">
        <w:rPr>
          <w:rFonts w:ascii="Times New Roman" w:hAnsi="Times New Roman" w:cs="Times New Roman"/>
          <w:sz w:val="28"/>
          <w:szCs w:val="28"/>
        </w:rPr>
        <w:t xml:space="preserve"> и на 01.01.202</w:t>
      </w:r>
      <w:r w:rsidR="00D227A4"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г. </w:t>
      </w:r>
      <w:r w:rsidR="000371D5">
        <w:rPr>
          <w:rFonts w:ascii="Times New Roman" w:hAnsi="Times New Roman" w:cs="Times New Roman"/>
          <w:sz w:val="28"/>
          <w:szCs w:val="28"/>
        </w:rPr>
        <w:t xml:space="preserve">Значение показателей в группировочных строках Сведений (ф. 0503773) не изменилось, но по аналитическим счетам, включенным в указанные строки, показатели изменились в </w:t>
      </w:r>
      <w:proofErr w:type="spellStart"/>
      <w:r w:rsidR="000371D5">
        <w:rPr>
          <w:rFonts w:ascii="Times New Roman" w:hAnsi="Times New Roman" w:cs="Times New Roman"/>
          <w:sz w:val="28"/>
          <w:szCs w:val="28"/>
        </w:rPr>
        <w:t>межотчетный</w:t>
      </w:r>
      <w:proofErr w:type="spellEnd"/>
      <w:r w:rsidR="000371D5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14:paraId="12B08E29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деятельность по государственному заданию:</w:t>
      </w:r>
    </w:p>
    <w:p w14:paraId="1A4A7B30" w14:textId="443AF2A7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показатели вступительного баланса отчетного года по счету </w:t>
      </w:r>
      <w:r w:rsidR="0091296A">
        <w:rPr>
          <w:rFonts w:ascii="Times New Roman" w:hAnsi="Times New Roman" w:cs="Times New Roman"/>
          <w:sz w:val="28"/>
          <w:szCs w:val="28"/>
        </w:rPr>
        <w:t>401.49.131</w:t>
      </w:r>
      <w:r w:rsidRPr="00767AF9">
        <w:rPr>
          <w:rFonts w:ascii="Times New Roman" w:hAnsi="Times New Roman" w:cs="Times New Roman"/>
          <w:sz w:val="28"/>
          <w:szCs w:val="28"/>
        </w:rPr>
        <w:t xml:space="preserve"> «</w:t>
      </w:r>
      <w:r w:rsidR="0091296A">
        <w:rPr>
          <w:rFonts w:ascii="Times New Roman" w:hAnsi="Times New Roman" w:cs="Times New Roman"/>
          <w:sz w:val="28"/>
          <w:szCs w:val="28"/>
        </w:rPr>
        <w:t>Доходы будущих периодов к признанию в очередные года</w:t>
      </w:r>
      <w:r w:rsidRPr="00767AF9">
        <w:rPr>
          <w:rFonts w:ascii="Times New Roman" w:hAnsi="Times New Roman" w:cs="Times New Roman"/>
          <w:sz w:val="28"/>
          <w:szCs w:val="28"/>
        </w:rPr>
        <w:t>» отличаются от заключительного баланса на конец предыдущего года</w:t>
      </w:r>
      <w:r w:rsidR="0091296A">
        <w:rPr>
          <w:rFonts w:ascii="Times New Roman" w:hAnsi="Times New Roman" w:cs="Times New Roman"/>
          <w:sz w:val="28"/>
          <w:szCs w:val="28"/>
        </w:rPr>
        <w:t xml:space="preserve"> по счету 401.40.131 «Доходы будущих периодов»</w:t>
      </w:r>
      <w:r w:rsidRPr="00767AF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1296A">
        <w:rPr>
          <w:rFonts w:ascii="Times New Roman" w:hAnsi="Times New Roman" w:cs="Times New Roman"/>
          <w:sz w:val="28"/>
          <w:szCs w:val="28"/>
        </w:rPr>
        <w:t>257 105 438,46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74090F4" w14:textId="2E583A59" w:rsidR="000437A0" w:rsidRDefault="000437A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B4B">
        <w:rPr>
          <w:rFonts w:ascii="Times New Roman" w:hAnsi="Times New Roman" w:cs="Times New Roman"/>
          <w:sz w:val="28"/>
          <w:szCs w:val="28"/>
        </w:rPr>
        <w:t>деятельность с целевыми средствами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B6FA85" w14:textId="34F91D24" w:rsidR="000437A0" w:rsidRDefault="000437A0" w:rsidP="00043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показатели вступительного баланса отчетного года по счету </w:t>
      </w:r>
      <w:r>
        <w:rPr>
          <w:rFonts w:ascii="Times New Roman" w:hAnsi="Times New Roman" w:cs="Times New Roman"/>
          <w:sz w:val="28"/>
          <w:szCs w:val="28"/>
        </w:rPr>
        <w:t>401.49.152</w:t>
      </w:r>
      <w:r w:rsidRPr="00767AF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Доходы будущих периодов к признанию в очередные года</w:t>
      </w:r>
      <w:r w:rsidRPr="00767AF9">
        <w:rPr>
          <w:rFonts w:ascii="Times New Roman" w:hAnsi="Times New Roman" w:cs="Times New Roman"/>
          <w:sz w:val="28"/>
          <w:szCs w:val="28"/>
        </w:rPr>
        <w:t>» отличаются от заключительного баланса на конец предыдущего года</w:t>
      </w:r>
      <w:r>
        <w:rPr>
          <w:rFonts w:ascii="Times New Roman" w:hAnsi="Times New Roman" w:cs="Times New Roman"/>
          <w:sz w:val="28"/>
          <w:szCs w:val="28"/>
        </w:rPr>
        <w:t xml:space="preserve"> по счету 401.40.152 «Доходы будущих периодов»</w:t>
      </w:r>
      <w:r w:rsidRPr="00767AF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8 208 474,92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00AB0EE7" w14:textId="7A97DD54" w:rsidR="000437A0" w:rsidRDefault="00CE2C81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со средствами</w:t>
      </w:r>
      <w:r w:rsidR="002B1B4B">
        <w:rPr>
          <w:rFonts w:ascii="Times New Roman" w:hAnsi="Times New Roman" w:cs="Times New Roman"/>
          <w:sz w:val="28"/>
          <w:szCs w:val="28"/>
        </w:rPr>
        <w:t xml:space="preserve"> на цели осуществления капитальных вложений:</w:t>
      </w:r>
    </w:p>
    <w:p w14:paraId="58D04ECF" w14:textId="2811D12F" w:rsidR="002B1B4B" w:rsidRDefault="002B1B4B" w:rsidP="002B1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вступительного баланса отчетного года по счету </w:t>
      </w:r>
      <w:r>
        <w:rPr>
          <w:rFonts w:ascii="Times New Roman" w:hAnsi="Times New Roman" w:cs="Times New Roman"/>
          <w:sz w:val="28"/>
          <w:szCs w:val="28"/>
        </w:rPr>
        <w:t>401.49.162</w:t>
      </w:r>
      <w:r w:rsidRPr="00767AF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Доходы будущих периодов к признанию в очередные года</w:t>
      </w:r>
      <w:r w:rsidRPr="00767AF9">
        <w:rPr>
          <w:rFonts w:ascii="Times New Roman" w:hAnsi="Times New Roman" w:cs="Times New Roman"/>
          <w:sz w:val="28"/>
          <w:szCs w:val="28"/>
        </w:rPr>
        <w:t>» отличаются от заключительного баланса на конец предыдущего года</w:t>
      </w:r>
      <w:r>
        <w:rPr>
          <w:rFonts w:ascii="Times New Roman" w:hAnsi="Times New Roman" w:cs="Times New Roman"/>
          <w:sz w:val="28"/>
          <w:szCs w:val="28"/>
        </w:rPr>
        <w:t xml:space="preserve"> по счету 401.40.162 «Доходы будущих периодов»</w:t>
      </w:r>
      <w:r w:rsidRPr="00767AF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1 280 000,00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0222E22" w14:textId="40F7E7FA" w:rsidR="003A302C" w:rsidRDefault="000437A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Отклонения по счетам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отражены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в форме по коду причины 0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иные причины</w:t>
      </w:r>
      <w:r w:rsidR="003A302C" w:rsidRPr="00767AF9">
        <w:rPr>
          <w:rFonts w:ascii="Times New Roman" w:hAnsi="Times New Roman" w:cs="Times New Roman"/>
          <w:sz w:val="28"/>
          <w:szCs w:val="28"/>
        </w:rPr>
        <w:t>»</w:t>
      </w:r>
      <w:r w:rsidR="00860161">
        <w:rPr>
          <w:rFonts w:ascii="Times New Roman" w:hAnsi="Times New Roman" w:cs="Times New Roman"/>
          <w:sz w:val="28"/>
          <w:szCs w:val="28"/>
        </w:rPr>
        <w:t xml:space="preserve"> со значением 0,00</w:t>
      </w:r>
      <w:r w:rsidR="003A302C" w:rsidRPr="00767AF9">
        <w:rPr>
          <w:rFonts w:ascii="Times New Roman" w:hAnsi="Times New Roman" w:cs="Times New Roman"/>
          <w:sz w:val="28"/>
          <w:szCs w:val="28"/>
        </w:rPr>
        <w:t>.</w:t>
      </w:r>
    </w:p>
    <w:p w14:paraId="018B28A2" w14:textId="77777777" w:rsidR="00017D40" w:rsidRPr="00767AF9" w:rsidRDefault="00017D4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0ED5AC" w14:textId="77777777" w:rsidR="003A302C" w:rsidRPr="006E5DBF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DBF">
        <w:rPr>
          <w:rFonts w:ascii="Times New Roman" w:hAnsi="Times New Roman" w:cs="Times New Roman"/>
          <w:b/>
          <w:sz w:val="28"/>
          <w:szCs w:val="28"/>
        </w:rPr>
        <w:t>форма 0503710 «Справка по заключению учреждением счетов бухгалтерского учета отчетного финансового года»</w:t>
      </w:r>
    </w:p>
    <w:p w14:paraId="0BFBFB2D" w14:textId="77777777" w:rsidR="004839B0" w:rsidRDefault="004839B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28163A" w14:textId="33959182" w:rsidR="003A302C" w:rsidRPr="005B3C06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 xml:space="preserve">Расшифровка показателей по счету </w:t>
      </w:r>
      <w:r w:rsidRPr="005B3C06">
        <w:rPr>
          <w:rFonts w:ascii="Times New Roman" w:hAnsi="Times New Roman" w:cs="Times New Roman"/>
          <w:b/>
          <w:sz w:val="28"/>
          <w:szCs w:val="28"/>
        </w:rPr>
        <w:t xml:space="preserve">401 10 172 </w:t>
      </w:r>
      <w:r w:rsidRPr="005B3C06">
        <w:rPr>
          <w:rFonts w:ascii="Times New Roman" w:hAnsi="Times New Roman" w:cs="Times New Roman"/>
          <w:sz w:val="28"/>
          <w:szCs w:val="28"/>
        </w:rPr>
        <w:t>в справке 0503710</w:t>
      </w:r>
    </w:p>
    <w:tbl>
      <w:tblPr>
        <w:tblW w:w="945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137"/>
        <w:gridCol w:w="1429"/>
        <w:gridCol w:w="1604"/>
      </w:tblGrid>
      <w:tr w:rsidR="005B3C06" w:rsidRPr="005B3C06" w14:paraId="64B08068" w14:textId="77777777" w:rsidTr="00A71FDD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99ABE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Корреспондирующий счет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4589" w14:textId="295A7490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82CB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5B3C06" w:rsidRPr="005B3C06" w14:paraId="1CCD1AD8" w14:textId="77777777" w:rsidTr="00A71FDD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0DBD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0473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причина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5BC4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По дебету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B1337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По кредиту</w:t>
            </w:r>
          </w:p>
        </w:tc>
      </w:tr>
      <w:tr w:rsidR="005B3C06" w:rsidRPr="005B3C06" w14:paraId="6308ABCB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B9FAC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3CBD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DB6E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CA5A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5B3C06" w:rsidRPr="005B3C06" w14:paraId="1628F9BF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876D" w14:textId="77777777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4407" w14:textId="77777777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9BCE" w14:textId="77777777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10D1" w14:textId="20D8140A" w:rsidR="003A302C" w:rsidRPr="005B3C06" w:rsidRDefault="00173EEF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88076D" w:rsidRPr="005B3C06">
              <w:rPr>
                <w:rFonts w:ascii="Times New Roman" w:hAnsi="Times New Roman" w:cs="Times New Roman"/>
                <w:sz w:val="24"/>
                <w:szCs w:val="28"/>
              </w:rPr>
              <w:t> 315 263,46</w:t>
            </w:r>
          </w:p>
        </w:tc>
      </w:tr>
      <w:tr w:rsidR="003A302C" w:rsidRPr="00767AF9" w14:paraId="3A9FEAFC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1C35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Нефинансовые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0C2B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D0F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FEC0" w14:textId="417B7B80" w:rsidR="003A302C" w:rsidRPr="00A71FDD" w:rsidRDefault="0088076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19 186,83</w:t>
            </w:r>
          </w:p>
        </w:tc>
      </w:tr>
      <w:tr w:rsidR="003A302C" w:rsidRPr="00767AF9" w14:paraId="50633710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9A38" w14:textId="7488A9A2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88076D">
              <w:rPr>
                <w:rFonts w:ascii="Times New Roman" w:hAnsi="Times New Roman" w:cs="Times New Roman"/>
                <w:sz w:val="24"/>
                <w:szCs w:val="28"/>
              </w:rPr>
              <w:t>4 10100000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1390" w14:textId="222610C7" w:rsidR="003A302C" w:rsidRPr="00A71FDD" w:rsidRDefault="0088076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Восстановление объектов ОС на балансовом учете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3E2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128B" w14:textId="2FA3E98F" w:rsidR="003A302C" w:rsidRPr="00A71FDD" w:rsidRDefault="0088076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19 186,83</w:t>
            </w:r>
          </w:p>
        </w:tc>
      </w:tr>
      <w:tr w:rsidR="003A302C" w:rsidRPr="00767AF9" w14:paraId="783FD336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42F1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3E4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31D6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99A4" w14:textId="423DBE5A" w:rsidR="003A302C" w:rsidRPr="00A71FDD" w:rsidRDefault="00173EEF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5 296 076,63</w:t>
            </w:r>
          </w:p>
        </w:tc>
      </w:tr>
      <w:tr w:rsidR="003A302C" w:rsidRPr="00767AF9" w14:paraId="4E469D75" w14:textId="77777777" w:rsidTr="00A71FDD">
        <w:trPr>
          <w:trHeight w:val="813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A60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4 21000000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F1D9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Уменьшение стоимости недвижимого и особо ценного имущества (расчеты с учредителем)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D81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B8E8" w14:textId="2746CA8C" w:rsidR="003A302C" w:rsidRPr="00A71FDD" w:rsidRDefault="00173EEF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5 296 076,63</w:t>
            </w:r>
          </w:p>
        </w:tc>
      </w:tr>
      <w:tr w:rsidR="003A302C" w:rsidRPr="00767AF9" w14:paraId="351F4996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3710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Обязательства,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456D0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3CA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E3B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5B3C06" w:rsidRPr="005B3C06" w14:paraId="095EB2C8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D25E" w14:textId="77777777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0F93" w14:textId="77777777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79C7" w14:textId="77777777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BF67" w14:textId="77777777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</w:tbl>
    <w:p w14:paraId="745CCEBF" w14:textId="77777777" w:rsidR="004839B0" w:rsidRDefault="004839B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FD4666" w14:textId="277458AB" w:rsidR="003A302C" w:rsidRPr="005B3C06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 xml:space="preserve">Расшифровка показателей по счету </w:t>
      </w:r>
      <w:r w:rsidRPr="005B3C06">
        <w:rPr>
          <w:rFonts w:ascii="Times New Roman" w:hAnsi="Times New Roman" w:cs="Times New Roman"/>
          <w:b/>
          <w:sz w:val="28"/>
          <w:szCs w:val="28"/>
        </w:rPr>
        <w:t xml:space="preserve">401 10 173 </w:t>
      </w:r>
      <w:r w:rsidRPr="005B3C06">
        <w:rPr>
          <w:rFonts w:ascii="Times New Roman" w:hAnsi="Times New Roman" w:cs="Times New Roman"/>
          <w:sz w:val="28"/>
          <w:szCs w:val="28"/>
        </w:rPr>
        <w:t>в справке 0503710</w:t>
      </w:r>
    </w:p>
    <w:tbl>
      <w:tblPr>
        <w:tblW w:w="944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137"/>
        <w:gridCol w:w="1461"/>
        <w:gridCol w:w="1559"/>
      </w:tblGrid>
      <w:tr w:rsidR="003A302C" w:rsidRPr="00767AF9" w14:paraId="021EA2F8" w14:textId="77777777" w:rsidTr="00A71FDD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2832E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Корреспондирующий счет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6A88" w14:textId="0E367622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AFAE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3A302C" w:rsidRPr="00767AF9" w14:paraId="0CF61523" w14:textId="77777777" w:rsidTr="00A71FDD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EC834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5102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причина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76350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дебету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C6A1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кредиту</w:t>
            </w:r>
          </w:p>
        </w:tc>
      </w:tr>
      <w:tr w:rsidR="003A302C" w:rsidRPr="00767AF9" w14:paraId="563ADC31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5A2ED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83551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2863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2E24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A302C" w:rsidRPr="00767AF9" w14:paraId="4CB50770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17B9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D87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3947" w14:textId="61D5211E" w:rsidR="003A302C" w:rsidRPr="00A71FDD" w:rsidRDefault="00173EEF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16 435,79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2FC9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11A6F412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B3039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Нефинансовые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E10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DAF0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DE9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6E0638DC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118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8031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BB1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E1F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60328277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04D59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523C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87D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E861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2D994E41" w14:textId="77777777" w:rsidTr="00A71FDD">
        <w:trPr>
          <w:trHeight w:val="77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F609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4 21000000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7E4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314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554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48C7A18A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BE0F0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Обязательства,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426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8D4A" w14:textId="486467F2" w:rsidR="003A302C" w:rsidRPr="00A71FDD" w:rsidRDefault="00173EEF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16 435,79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0CF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29BC3001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0E1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2 205 00000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465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Списана сомнительная (безнадежная) дебиторская задолженность по доходам. Задолженность родителей за посещение ДДУ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C00A" w14:textId="4EF485E8" w:rsidR="003A302C" w:rsidRPr="00173EEF" w:rsidRDefault="00173EEF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435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1534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</w:tbl>
    <w:p w14:paraId="17C9D346" w14:textId="77777777" w:rsidR="004839B0" w:rsidRDefault="004839B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A4E1C" w14:textId="42E2F47A" w:rsidR="003A302C" w:rsidRPr="005B3C06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 xml:space="preserve">Расшифровка показателей по счету </w:t>
      </w:r>
      <w:r w:rsidRPr="005B3C06">
        <w:rPr>
          <w:rFonts w:ascii="Times New Roman" w:hAnsi="Times New Roman" w:cs="Times New Roman"/>
          <w:b/>
          <w:sz w:val="28"/>
          <w:szCs w:val="28"/>
        </w:rPr>
        <w:t xml:space="preserve">401 10 176 </w:t>
      </w:r>
      <w:r w:rsidRPr="005B3C06">
        <w:rPr>
          <w:rFonts w:ascii="Times New Roman" w:hAnsi="Times New Roman" w:cs="Times New Roman"/>
          <w:sz w:val="28"/>
          <w:szCs w:val="28"/>
        </w:rPr>
        <w:t>в справке 0503710</w:t>
      </w:r>
    </w:p>
    <w:tbl>
      <w:tblPr>
        <w:tblW w:w="940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279"/>
        <w:gridCol w:w="1385"/>
        <w:gridCol w:w="1461"/>
      </w:tblGrid>
      <w:tr w:rsidR="003A302C" w:rsidRPr="00767AF9" w14:paraId="20200C43" w14:textId="77777777" w:rsidTr="00A71FDD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6768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Корреспондирующий счет</w:t>
            </w:r>
          </w:p>
        </w:tc>
        <w:tc>
          <w:tcPr>
            <w:tcW w:w="3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D573" w14:textId="17CA9156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805C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3A302C" w:rsidRPr="00767AF9" w14:paraId="5CE991C1" w14:textId="77777777" w:rsidTr="00A71FDD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1AB8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B70C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причина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15A9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дебету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C71E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кредиту</w:t>
            </w:r>
          </w:p>
        </w:tc>
      </w:tr>
      <w:tr w:rsidR="003A302C" w:rsidRPr="00767AF9" w14:paraId="5D7E9D6E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97A60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5F82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E5A0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1E70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A302C" w:rsidRPr="00767AF9" w14:paraId="51F86908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A70A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D15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C6CE" w14:textId="1752FCA6" w:rsidR="003A302C" w:rsidRPr="00A71FDD" w:rsidRDefault="00890DB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11 315,00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CDD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2C0BF5BC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23844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Нефинансовые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52CF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9B53" w14:textId="091BBB9D" w:rsidR="003A302C" w:rsidRPr="00A71FDD" w:rsidRDefault="00890DB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11 315,00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ADF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5041844C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03B0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4 10300000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6156" w14:textId="3F42E064" w:rsidR="003A302C" w:rsidRPr="00A71FDD" w:rsidRDefault="00E60BB0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Изменения кадастровой стоимости земельных участков, ранее принятых к бухгалтерскому учету</w:t>
            </w:r>
            <w:r w:rsidR="003A302C" w:rsidRPr="00A71F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F763" w14:textId="498B3360" w:rsidR="003A302C" w:rsidRPr="00A71FDD" w:rsidRDefault="00890DB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11 315,00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4DF4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6D279222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D3EC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836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4E7B4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CF04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0B01FED0" w14:textId="77777777" w:rsidTr="00A71FDD">
        <w:trPr>
          <w:trHeight w:val="77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1FB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383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AC6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5A90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05B00FBF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9236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Обязательства,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F852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EA21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E056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38EDC81A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D75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42D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70E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C02A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</w:tbl>
    <w:p w14:paraId="0246CAEF" w14:textId="77777777" w:rsidR="004839B0" w:rsidRDefault="004839B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2253CE" w14:textId="34BAEDEF" w:rsidR="003A302C" w:rsidRPr="005B3C06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 xml:space="preserve">Расшифровка показателей по счету </w:t>
      </w:r>
      <w:r w:rsidRPr="005B3C06">
        <w:rPr>
          <w:rFonts w:ascii="Times New Roman" w:hAnsi="Times New Roman" w:cs="Times New Roman"/>
          <w:b/>
          <w:sz w:val="28"/>
          <w:szCs w:val="28"/>
        </w:rPr>
        <w:t xml:space="preserve">401 10 189 </w:t>
      </w:r>
      <w:r w:rsidRPr="005B3C06">
        <w:rPr>
          <w:rFonts w:ascii="Times New Roman" w:hAnsi="Times New Roman" w:cs="Times New Roman"/>
          <w:sz w:val="28"/>
          <w:szCs w:val="28"/>
        </w:rPr>
        <w:t>в справке 0503710</w:t>
      </w:r>
    </w:p>
    <w:tbl>
      <w:tblPr>
        <w:tblW w:w="944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420"/>
        <w:gridCol w:w="1319"/>
        <w:gridCol w:w="1418"/>
      </w:tblGrid>
      <w:tr w:rsidR="003A302C" w:rsidRPr="00767AF9" w14:paraId="633E445B" w14:textId="77777777" w:rsidTr="00A71FDD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5CED0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Корреспондирующий счет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FE9E" w14:textId="1DFD558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D34E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3A302C" w:rsidRPr="00767AF9" w14:paraId="29E56FB7" w14:textId="77777777" w:rsidTr="00A71FDD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13BE9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4638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причина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8D63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EDE6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кредиту</w:t>
            </w:r>
          </w:p>
        </w:tc>
      </w:tr>
      <w:tr w:rsidR="003A302C" w:rsidRPr="00767AF9" w14:paraId="2AE42EDE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B8D2E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056A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75F8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895A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A302C" w:rsidRPr="00767AF9" w14:paraId="14905412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C72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E81A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0B7B" w14:textId="261B2099" w:rsidR="003A302C" w:rsidRPr="00A71FDD" w:rsidRDefault="00890DB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4 032</w:t>
            </w:r>
            <w:r w:rsidR="003A302C" w:rsidRPr="00A71FDD">
              <w:rPr>
                <w:rFonts w:ascii="Times New Roman" w:hAnsi="Times New Roman" w:cs="Times New Roman"/>
                <w:sz w:val="24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45F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568F8AFA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5F361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Нефинансовые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BCF6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F26C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F6E6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6EB27CFA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863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CD50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4E0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45D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2FD8717B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16E0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77324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E91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2BD6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770E1F49" w14:textId="77777777" w:rsidTr="00A71FDD">
        <w:trPr>
          <w:trHeight w:val="77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5321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CB7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E649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90B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7C25222F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32D0D" w14:textId="7B2BED92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Обязательства,</w:t>
            </w:r>
            <w:r w:rsidR="00A71F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3D8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ADAE" w14:textId="79BE5609" w:rsidR="003A302C" w:rsidRPr="00A71FDD" w:rsidRDefault="00890DB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4 032</w:t>
            </w:r>
            <w:r w:rsidR="003A302C" w:rsidRPr="00A71FDD">
              <w:rPr>
                <w:rFonts w:ascii="Times New Roman" w:hAnsi="Times New Roman" w:cs="Times New Roman"/>
                <w:sz w:val="24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97D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5C06D037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6F8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2 30300000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F4C0" w14:textId="157DB8A3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 xml:space="preserve">Налог на прибыль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27A4" w14:textId="15F789EA" w:rsidR="003A302C" w:rsidRPr="00A71FDD" w:rsidRDefault="00890DB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4 032</w:t>
            </w:r>
            <w:r w:rsidR="003A302C" w:rsidRPr="00A71FDD">
              <w:rPr>
                <w:rFonts w:ascii="Times New Roman" w:hAnsi="Times New Roman" w:cs="Times New Roman"/>
                <w:sz w:val="24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99C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</w:tbl>
    <w:p w14:paraId="0C6EA9EC" w14:textId="77777777" w:rsidR="003A302C" w:rsidRPr="005B3C06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 xml:space="preserve">Расшифровка показателей по счету </w:t>
      </w:r>
      <w:r w:rsidRPr="005B3C06">
        <w:rPr>
          <w:rFonts w:ascii="Times New Roman" w:hAnsi="Times New Roman" w:cs="Times New Roman"/>
          <w:b/>
          <w:sz w:val="28"/>
          <w:szCs w:val="28"/>
        </w:rPr>
        <w:t>401 10 19Х</w:t>
      </w:r>
      <w:r w:rsidRPr="005B3C06">
        <w:rPr>
          <w:rFonts w:ascii="Times New Roman" w:hAnsi="Times New Roman" w:cs="Times New Roman"/>
          <w:sz w:val="28"/>
          <w:szCs w:val="28"/>
        </w:rPr>
        <w:t xml:space="preserve"> в справке 0503710</w:t>
      </w:r>
    </w:p>
    <w:tbl>
      <w:tblPr>
        <w:tblW w:w="936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3289"/>
        <w:gridCol w:w="1387"/>
        <w:gridCol w:w="1417"/>
      </w:tblGrid>
      <w:tr w:rsidR="003A302C" w:rsidRPr="00767AF9" w14:paraId="19085D7A" w14:textId="77777777" w:rsidTr="008032A2">
        <w:trPr>
          <w:trHeight w:val="77"/>
        </w:trPr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97158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Корреспондирующий счет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EFB2" w14:textId="6DBAAD3E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5862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A302C" w:rsidRPr="00767AF9" w14:paraId="23A1BD6B" w14:textId="77777777" w:rsidTr="008032A2">
        <w:trPr>
          <w:trHeight w:val="278"/>
        </w:trPr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DBCC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1014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A98E" w14:textId="77777777" w:rsidR="003A302C" w:rsidRPr="00246FE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По дебету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81B5" w14:textId="77777777" w:rsidR="003A302C" w:rsidRPr="00246FE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По кредиту</w:t>
            </w:r>
          </w:p>
        </w:tc>
      </w:tr>
      <w:tr w:rsidR="003A302C" w:rsidRPr="00767AF9" w14:paraId="20DF6F29" w14:textId="77777777" w:rsidTr="008032A2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8259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146F5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E871" w14:textId="77777777" w:rsidR="003A302C" w:rsidRPr="00246FE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FCD0" w14:textId="77777777" w:rsidR="003A302C" w:rsidRPr="00246FE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302C" w:rsidRPr="00767AF9" w14:paraId="3AB0A75F" w14:textId="77777777" w:rsidTr="008032A2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493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C536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9A0E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10B70" w14:textId="0A20D589" w:rsidR="003A302C" w:rsidRPr="00332591" w:rsidRDefault="00332591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2591">
              <w:rPr>
                <w:rFonts w:ascii="Times New Roman" w:hAnsi="Times New Roman" w:cs="Times New Roman"/>
              </w:rPr>
              <w:t>1 358 335,14</w:t>
            </w:r>
          </w:p>
        </w:tc>
      </w:tr>
      <w:tr w:rsidR="003A302C" w:rsidRPr="00767AF9" w14:paraId="096B05C4" w14:textId="77777777" w:rsidTr="008032A2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1BFA1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всего:</w:t>
            </w:r>
            <w:r w:rsidRPr="00A71FDD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счетам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4E5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74B0D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71DB2" w14:textId="785DCF3C" w:rsidR="003A302C" w:rsidRPr="00246FE6" w:rsidRDefault="00246FE6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FE6">
              <w:rPr>
                <w:rFonts w:ascii="Times New Roman" w:hAnsi="Times New Roman" w:cs="Times New Roman"/>
              </w:rPr>
              <w:t>1 358 335,14</w:t>
            </w:r>
          </w:p>
        </w:tc>
      </w:tr>
      <w:tr w:rsidR="00E233F3" w:rsidRPr="00767AF9" w14:paraId="6012FDB2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0AE98" w14:textId="0691C353" w:rsidR="00E233F3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 xml:space="preserve"> 10100000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6FD0C" w14:textId="7FF57A6A" w:rsidR="00E233F3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нефинансовых активов для бюджетных учреждений (КВР 193; КОСГУ 195</w:t>
            </w:r>
            <w:r w:rsidR="008F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2D" w:rsidRPr="00AD3263">
              <w:rPr>
                <w:rFonts w:ascii="Times New Roman" w:hAnsi="Times New Roman" w:cs="Times New Roman"/>
                <w:sz w:val="20"/>
                <w:szCs w:val="20"/>
              </w:rPr>
              <w:t>от БУ образования</w:t>
            </w:r>
            <w:r w:rsidRPr="00AD32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68A8D" w14:textId="77777777" w:rsidR="00E233F3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E3138" w14:textId="7572F67E" w:rsidR="00E233F3" w:rsidRPr="00246FE6" w:rsidRDefault="00A205CA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186,83</w:t>
            </w:r>
          </w:p>
        </w:tc>
      </w:tr>
      <w:tr w:rsidR="00246FE6" w:rsidRPr="00767AF9" w14:paraId="63BFADE9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40DFE" w14:textId="104B37B4" w:rsidR="00246FE6" w:rsidRPr="00246FE6" w:rsidRDefault="00246FE6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 xml:space="preserve"> 10100000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9A716" w14:textId="4FE11639" w:rsidR="00246FE6" w:rsidRDefault="00246FE6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нефинансовых активов для бюджетных учреждений (КВР 196; КОСГУ 195 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>от поселений района)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BBA5A" w14:textId="77777777" w:rsidR="00246FE6" w:rsidRPr="00246FE6" w:rsidRDefault="00246FE6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8F3DA" w14:textId="015F7445" w:rsidR="00246FE6" w:rsidRPr="00246FE6" w:rsidRDefault="00246FE6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428 700,00</w:t>
            </w:r>
          </w:p>
        </w:tc>
      </w:tr>
      <w:tr w:rsidR="003A302C" w:rsidRPr="00767AF9" w14:paraId="39589A9A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BC7C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105 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B71FB" w14:textId="31BDD9D9" w:rsidR="003A302C" w:rsidRPr="00A71FDD" w:rsidRDefault="0088076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нефинансовых активов для бюджетных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(КВР 180; КОСГУ 199</w:t>
            </w:r>
            <w:r w:rsid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E6" w:rsidRPr="00246FE6">
              <w:rPr>
                <w:rFonts w:ascii="Times New Roman" w:hAnsi="Times New Roman" w:cs="Times New Roman"/>
                <w:sz w:val="20"/>
                <w:szCs w:val="20"/>
              </w:rPr>
              <w:t>оприходованы овощи с пришкольного участка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0AAFC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C68AE" w14:textId="3AB83366" w:rsidR="003A302C" w:rsidRPr="00246FE6" w:rsidRDefault="0088076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19 054,11</w:t>
            </w:r>
          </w:p>
        </w:tc>
      </w:tr>
      <w:tr w:rsidR="003A302C" w:rsidRPr="00767AF9" w14:paraId="2044DC12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FD30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 xml:space="preserve"> 10500000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049AE" w14:textId="431F2E79" w:rsidR="003A302C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нефинансовых активов для бюджетных учреждений (КВР 192; КОСГУ 191</w:t>
            </w:r>
            <w:r w:rsid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E6" w:rsidRPr="00246FE6">
              <w:rPr>
                <w:rFonts w:ascii="Times New Roman" w:hAnsi="Times New Roman" w:cs="Times New Roman"/>
                <w:sz w:val="20"/>
                <w:szCs w:val="20"/>
              </w:rPr>
              <w:t>от управления образования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75548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F600E" w14:textId="45FC3BBB" w:rsidR="003A302C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 w:rsidR="00246FE6" w:rsidRP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242,49</w:t>
            </w:r>
          </w:p>
        </w:tc>
      </w:tr>
      <w:tr w:rsidR="003A302C" w:rsidRPr="00767AF9" w14:paraId="52CB2900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B4FFF" w14:textId="5CF0C286" w:rsidR="003A302C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8989F" w14:textId="5D626A11" w:rsidR="003A302C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нефинансовых активов для бюджетных учреждений (КВР 193; КОСГУ 191</w:t>
            </w:r>
            <w:r w:rsid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E6" w:rsidRPr="00246FE6">
              <w:rPr>
                <w:rFonts w:ascii="Times New Roman" w:hAnsi="Times New Roman" w:cs="Times New Roman"/>
                <w:sz w:val="20"/>
                <w:szCs w:val="20"/>
              </w:rPr>
              <w:t>от БУ образования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3BAF7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88034" w14:textId="788C4568" w:rsidR="003A302C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FE6" w:rsidRP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864,00</w:t>
            </w:r>
          </w:p>
        </w:tc>
      </w:tr>
      <w:tr w:rsidR="00E233F3" w:rsidRPr="00767AF9" w14:paraId="7839BDE8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E0960" w14:textId="4DE8C2E3" w:rsidR="00E233F3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A8E26" w14:textId="17D30F11" w:rsidR="00E233F3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нефинансовых активов для бюджетных учреждений (КВР 194; КОСГУ 191</w:t>
            </w:r>
            <w:r w:rsid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E6" w:rsidRPr="00246FE6">
              <w:rPr>
                <w:rFonts w:ascii="Times New Roman" w:hAnsi="Times New Roman" w:cs="Times New Roman"/>
                <w:sz w:val="20"/>
                <w:szCs w:val="20"/>
              </w:rPr>
              <w:t>от администрации района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C45AE" w14:textId="77777777" w:rsidR="00E233F3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A2A68" w14:textId="384F8F3B" w:rsidR="00E233F3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46FE6" w:rsidRP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E233F3" w:rsidRPr="00767AF9" w14:paraId="082DC3FD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5E768" w14:textId="52079D55" w:rsidR="00E233F3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B4724" w14:textId="6211B29E" w:rsidR="00E233F3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нефинансовых активов для бюджетных учреждений (КВР 195; КОСГУ 191</w:t>
            </w:r>
            <w:r w:rsidR="00246FE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46FE6" w:rsidRPr="00246FE6">
              <w:rPr>
                <w:rFonts w:ascii="Times New Roman" w:hAnsi="Times New Roman" w:cs="Times New Roman"/>
                <w:sz w:val="20"/>
                <w:szCs w:val="20"/>
              </w:rPr>
              <w:t>БУ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4F910" w14:textId="77777777" w:rsidR="00E233F3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38B24" w14:textId="5F36AC5D" w:rsidR="00E233F3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6FE6" w:rsidRP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233F3" w:rsidRPr="00767AF9" w14:paraId="2F41D8AB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0B50E" w14:textId="5816C693" w:rsidR="00E233F3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EBA5F" w14:textId="2C9E5913" w:rsidR="00E233F3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нефинансовых активов для бюджетных учреждений (КВР 196; КОСГУ 191</w:t>
            </w:r>
            <w:r w:rsid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E6" w:rsidRPr="00246FE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46FE6">
              <w:rPr>
                <w:rFonts w:ascii="Times New Roman" w:hAnsi="Times New Roman" w:cs="Times New Roman"/>
                <w:sz w:val="20"/>
                <w:szCs w:val="20"/>
              </w:rPr>
              <w:t>поселений района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091A7" w14:textId="77777777" w:rsidR="00E233F3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05D8D" w14:textId="4F7F5522" w:rsidR="00E233F3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6FE6" w:rsidRP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A302C" w:rsidRPr="00767AF9" w14:paraId="43480FBD" w14:textId="77777777" w:rsidTr="008032A2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0C43C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Финансовые активы, всего:</w:t>
            </w:r>
            <w:r w:rsidRPr="00A71FDD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счетам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067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E6CF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7C79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302C" w:rsidRPr="00767AF9" w14:paraId="1FC4B0F3" w14:textId="77777777" w:rsidTr="008032A2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A11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207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F814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ED5C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302C" w:rsidRPr="00767AF9" w14:paraId="04F7FC2A" w14:textId="77777777" w:rsidTr="008032A2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51B8A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Обязательства, всего:</w:t>
            </w:r>
            <w:r w:rsidRPr="00A71FDD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счетам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5EF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F24B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EDAE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302C" w:rsidRPr="00767AF9" w14:paraId="30869B64" w14:textId="77777777" w:rsidTr="008032A2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837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4C8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271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6D9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2CAD014" w14:textId="77777777" w:rsidR="004F2603" w:rsidRDefault="004F2603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41B21" w14:textId="01638AA7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форма 0503710 Р «Расшифровка показателей, отраженных в справке по заключению счетов бухгалтерского учета отчетного финансового года</w:t>
      </w:r>
      <w:r w:rsidR="00F87EE5" w:rsidRPr="00767AF9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767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дополнительно раскрывает информацию по КОСГУ 173,176</w:t>
      </w:r>
      <w:r w:rsidR="000D7F7C">
        <w:rPr>
          <w:rFonts w:ascii="Times New Roman" w:hAnsi="Times New Roman" w:cs="Times New Roman"/>
          <w:sz w:val="28"/>
          <w:szCs w:val="28"/>
        </w:rPr>
        <w:t>, 189</w:t>
      </w:r>
      <w:r w:rsidRPr="00767AF9">
        <w:rPr>
          <w:rFonts w:ascii="Times New Roman" w:hAnsi="Times New Roman" w:cs="Times New Roman"/>
          <w:sz w:val="28"/>
          <w:szCs w:val="28"/>
        </w:rPr>
        <w:t xml:space="preserve"> и 190.</w:t>
      </w:r>
    </w:p>
    <w:tbl>
      <w:tblPr>
        <w:tblW w:w="10380" w:type="dxa"/>
        <w:tblLook w:val="04A0" w:firstRow="1" w:lastRow="0" w:firstColumn="1" w:lastColumn="0" w:noHBand="0" w:noVBand="1"/>
      </w:tblPr>
      <w:tblGrid>
        <w:gridCol w:w="740"/>
        <w:gridCol w:w="4180"/>
        <w:gridCol w:w="1100"/>
        <w:gridCol w:w="2040"/>
        <w:gridCol w:w="2320"/>
      </w:tblGrid>
      <w:tr w:rsidR="00F87EE5" w:rsidRPr="00F87EE5" w14:paraId="35061512" w14:textId="77777777" w:rsidTr="00F87EE5">
        <w:trPr>
          <w:trHeight w:val="41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496E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(код) строки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4CE36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показателя⁵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7D1DF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КОСГУ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B333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Сумма²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078A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Поясненияᶾ</w:t>
            </w:r>
          </w:p>
        </w:tc>
      </w:tr>
      <w:tr w:rsidR="00F87EE5" w:rsidRPr="00F87EE5" w14:paraId="067736E4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3288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5DC5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E824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38951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7B2E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F87EE5" w:rsidRPr="00F87EE5" w14:paraId="17EEE2BB" w14:textId="77777777" w:rsidTr="00F87EE5">
        <w:trPr>
          <w:trHeight w:val="4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7CC1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CD3B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Курсовая разница по денежным средствам в корреспонденции со счетами 201.XX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377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7A56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389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3F28DCAF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ECA9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E93C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оценки активов и обязательств, всего⁴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7478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F8FC" w14:textId="53B94875" w:rsidR="00F87EE5" w:rsidRPr="00F32F73" w:rsidRDefault="005C02E0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-11 315,00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7A9C5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26ADE899" w14:textId="77777777" w:rsidTr="00F87EE5">
        <w:trPr>
          <w:trHeight w:val="7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F18E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D8F1B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1XX.XX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D354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1328" w14:textId="061DA339" w:rsidR="00F87EE5" w:rsidRPr="00F32F73" w:rsidRDefault="005C02E0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-11 315,00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2D6F9" w14:textId="7B785DF4" w:rsidR="00F87EE5" w:rsidRPr="005C02E0" w:rsidRDefault="005C02E0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02E0">
              <w:rPr>
                <w:rFonts w:ascii="Times New Roman" w:hAnsi="Times New Roman" w:cs="Times New Roman"/>
                <w:sz w:val="16"/>
                <w:szCs w:val="16"/>
              </w:rPr>
              <w:t>Изменения кадастровой стоимости земельных участков, ранее принятых к бухгалтерскому учету</w:t>
            </w:r>
          </w:p>
        </w:tc>
      </w:tr>
      <w:tr w:rsidR="00F87EE5" w:rsidRPr="00F87EE5" w14:paraId="6EA7C87C" w14:textId="77777777" w:rsidTr="00F87EE5">
        <w:trPr>
          <w:trHeight w:val="4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FCC3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B41C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204.5X, 205.XX, 206.XX, 208.XX, 209.XX, 210.XX, 215.5X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65F9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BC618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B48E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4EA57DAD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33AB4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D665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204.2X, 215.2X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B3B5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30D8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C5AD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528CAC8E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32B31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CC5E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204.3X, 215.3X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1C9E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DDDF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933F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6D01B8C0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A72A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DF76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207.XX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663E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3116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D0DA8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7CF8CDEB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98BF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8A6D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302.XX, 303.XX, 304.XX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4FA4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0A77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407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2EF49487" w14:textId="77777777" w:rsidTr="00F87EE5">
        <w:trPr>
          <w:trHeight w:val="4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AA4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5403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счетом 301.XX в части полученных кредитов и займов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D86C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7F33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AACF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62D5E893" w14:textId="77777777" w:rsidTr="00F87EE5">
        <w:trPr>
          <w:trHeight w:val="4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C3E6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24BFC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счетом 301.XX в части долговых ценных бумаг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DF15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0EFC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91D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52C2D3FA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2D96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B9B2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B236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A593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B7B8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7CB36FB6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F843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DF08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Чрезвычайные доходы от операций с активами, всего⁴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14B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9B87" w14:textId="2E18CAEE" w:rsidR="00F87EE5" w:rsidRPr="00F32F73" w:rsidRDefault="005C02E0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-16 435,79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39A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01486099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9FFE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84F4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1XX.XX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4886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B2C40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587C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0D396677" w14:textId="77777777" w:rsidTr="00F87EE5">
        <w:trPr>
          <w:trHeight w:val="113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6F0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2D4A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2XX.XX, за исключением счета 207.XX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507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C43E" w14:textId="5072D2FA" w:rsidR="00F87EE5" w:rsidRPr="00F32F73" w:rsidRDefault="005C02E0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-16 435,79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3E49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Списана сомнительная (безнадежная) дебиторская задолженность по доходам. Задолженность родителей за посещение ДДУ.</w:t>
            </w:r>
          </w:p>
        </w:tc>
      </w:tr>
      <w:tr w:rsidR="00F87EE5" w:rsidRPr="00F87EE5" w14:paraId="03D13518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A51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5698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207.XX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4ED26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7BCE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C861A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10341089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7C3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0631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6DF3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EF8D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B9C1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44E8F6B5" w14:textId="77777777" w:rsidTr="00F87EE5">
        <w:trPr>
          <w:trHeight w:val="66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0F11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DDAF6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неденежные поступления текущего характера от сектора государственного управления и организаций государственного сектора, всего⁴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FCC3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A62B" w14:textId="53B80E3C" w:rsidR="00F87EE5" w:rsidRPr="00F32F73" w:rsidRDefault="00A26443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721 706,49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BDF4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3D12EA3A" w14:textId="77777777" w:rsidTr="00F87EE5">
        <w:trPr>
          <w:trHeight w:val="106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5905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E871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1XX.XX, за исключением счетов из п. 141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DF7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1A1DB" w14:textId="47A1BBF8" w:rsidR="00F87EE5" w:rsidRPr="00F32F73" w:rsidRDefault="00A26443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721 706,49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240E" w14:textId="5DC6BDC9" w:rsidR="00F87EE5" w:rsidRPr="00A26443" w:rsidRDefault="00A26443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443">
              <w:rPr>
                <w:rFonts w:ascii="Times New Roman" w:hAnsi="Times New Roman" w:cs="Times New Roman"/>
                <w:sz w:val="16"/>
                <w:szCs w:val="16"/>
              </w:rPr>
              <w:t>Безвозмездные поступления нефинансовых активов для бюджетных учреждений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(экипировка для юн армии, комплекты государственной символики)</w:t>
            </w:r>
          </w:p>
        </w:tc>
      </w:tr>
      <w:tr w:rsidR="00F87EE5" w:rsidRPr="00F87EE5" w14:paraId="6964CA3B" w14:textId="77777777" w:rsidTr="00F87EE5">
        <w:trPr>
          <w:trHeight w:val="4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954E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89D5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204.5X, 205.XX, 206.XX, 208.XX, 209.XX, 210.XX, 215.5X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889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1ADC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513F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49640560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F2C7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0AA7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204.2X, 215.2X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5819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9018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EE0D4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557D2912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FDFB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5250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204.3X, 215.3X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8F84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AD98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769D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09EDBF2D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D6EAE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EC91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4AF8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F333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D9C9B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4B10F83B" w14:textId="77777777" w:rsidTr="00F87EE5">
        <w:trPr>
          <w:trHeight w:val="66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E529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1822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неденежные поступления капитального характера от сектора государственного управления и организаций государственного сектора, всего⁴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199B5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936D" w14:textId="42B9C38F" w:rsidR="00F87EE5" w:rsidRPr="00F32F73" w:rsidRDefault="00A205CA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447 886,83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9683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57FEC184" w14:textId="77777777" w:rsidTr="00F87EE5">
        <w:trPr>
          <w:trHeight w:val="8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C4B3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FBFE" w14:textId="5500B494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корреспонденции со счетами 101.XX, 102.XX, 103.XX, 1041X, 104.3X, 1045X, 104.9X, 106.1X, 106.31, 106.3N, 106.3R, 106.31, 106.3D, 106.33, 106.41, 106.51 </w:t>
            </w:r>
            <w:r w:rsidR="00872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106.55, 106.9X, 108.51 </w:t>
            </w:r>
            <w:r w:rsidR="00872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108.55, 108.9X, 114.1X, 114.3X, 114.7X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078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DBD9A" w14:textId="6B901498" w:rsidR="00F87EE5" w:rsidRPr="00F32F73" w:rsidRDefault="00A205CA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447 886,83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7956" w14:textId="464B047C" w:rsidR="00F87EE5" w:rsidRPr="008729D8" w:rsidRDefault="008729D8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9D8">
              <w:rPr>
                <w:rFonts w:ascii="Times New Roman" w:hAnsi="Times New Roman" w:cs="Times New Roman"/>
                <w:sz w:val="16"/>
                <w:szCs w:val="16"/>
              </w:rPr>
              <w:t>Безвозмездные поступления нефинансовых активов для бюджетных учреждений</w:t>
            </w:r>
            <w:r w:rsidR="00F87EE5" w:rsidRPr="00872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(спортивное оборудование, компьютерная и цифровая техника, бытовая техника, транспортное средство)</w:t>
            </w:r>
          </w:p>
        </w:tc>
      </w:tr>
      <w:tr w:rsidR="00F87EE5" w:rsidRPr="00F87EE5" w14:paraId="5C8ECFC4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C6A8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15D6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A7C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7302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D4FE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69E9E22E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7495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7063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неденежные безвозмездные поступления, всего⁴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7456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D013" w14:textId="14BAB248" w:rsidR="00F87EE5" w:rsidRPr="00F32F73" w:rsidRDefault="00A26443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  <w:r w:rsidR="00872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</w:t>
            </w:r>
            <w:r w:rsidR="008729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31A9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1B24469A" w14:textId="77777777" w:rsidTr="00F87EE5">
        <w:trPr>
          <w:trHeight w:val="266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EAFB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8B14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1XX.XX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6DB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B03B" w14:textId="65A0354B" w:rsidR="00F87EE5" w:rsidRPr="00F32F73" w:rsidRDefault="00A26443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19 054,11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C995" w14:textId="6E69A454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Безвозмездное поступление </w:t>
            </w:r>
            <w:r w:rsidR="00047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сельхозпродукции</w:t>
            </w: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выращенн</w:t>
            </w:r>
            <w:r w:rsidR="00047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пришкольном участке </w:t>
            </w:r>
            <w:r w:rsidR="00F32F73"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(для удешевления</w:t>
            </w: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стоимости школьного питания) </w:t>
            </w:r>
          </w:p>
        </w:tc>
      </w:tr>
      <w:tr w:rsidR="00F87EE5" w:rsidRPr="00F87EE5" w14:paraId="4DDA2AEE" w14:textId="77777777" w:rsidTr="00F87EE5">
        <w:trPr>
          <w:trHeight w:val="4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43E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A08F3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204.5X, 205.XX, 206.XX, 208.XX, 209.XX, 210.XX, 215.5X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60F9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1DD8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BE16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466E5E31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DD9A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416D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204.2X, 215.2X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BC54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B22B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D25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7BA0ED26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65CE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47CE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204.3X, 215.3X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9DFA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4820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D854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090C61C2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B474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A479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AA19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4964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3FAC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328E0628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12C3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A106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доходы, всего⁴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496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0526" w14:textId="06935A1B" w:rsidR="00F87EE5" w:rsidRPr="00F32F73" w:rsidRDefault="00F16B1B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4 032</w:t>
            </w:r>
            <w:r w:rsidR="00F87EE5"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66C3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05F5E290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F2AB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3E32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корреспонденции со счетами 205.XX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EE738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2E21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7936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02A791A5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6EE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5D6C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 (указать подробно)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D95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C808" w14:textId="5DF47554" w:rsidR="00F87EE5" w:rsidRPr="00F32F73" w:rsidRDefault="00F16B1B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A430" w14:textId="5C0ADCD8" w:rsidR="00F87EE5" w:rsidRPr="00F32F73" w:rsidRDefault="00F16B1B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прибыль</w:t>
            </w:r>
            <w:r w:rsidR="00F87EE5"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55884235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B100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BE85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Чрезвычайные расходы по операциям с активами, всего⁴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E217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43E1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4D91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7F565D5E" w14:textId="77777777" w:rsidTr="00F87EE5">
        <w:trPr>
          <w:trHeight w:val="4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CDC8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6C64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операций с нефинансовыми активами, кроме чрезвычайных расходов от операций с материальными запасами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20008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2C98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37618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487D4824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8D982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1B88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операций с материальными запасами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F8F1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E26E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8E99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7EE5" w:rsidRPr="00F87EE5" w14:paraId="2A0FBBEE" w14:textId="77777777" w:rsidTr="00F87EE5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6EA3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229B9" w14:textId="77777777" w:rsidR="00F87EE5" w:rsidRPr="00F32F73" w:rsidRDefault="00F87EE5" w:rsidP="00F8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752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1B13" w14:textId="77777777" w:rsidR="00F87EE5" w:rsidRPr="00F32F73" w:rsidRDefault="00F87EE5" w:rsidP="00F87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8890" w14:textId="77777777" w:rsidR="00F87EE5" w:rsidRPr="00F32F73" w:rsidRDefault="00F87EE5" w:rsidP="00F8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F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75F7893C" w14:textId="0F9D85E2" w:rsidR="00F87EE5" w:rsidRDefault="00F87EE5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73C6B" w14:textId="29804F9E" w:rsidR="00A676BB" w:rsidRPr="00767AF9" w:rsidRDefault="00A676BB" w:rsidP="00A676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 xml:space="preserve">Пояснения прочих отклонений по форме </w:t>
      </w:r>
      <w:r w:rsidR="00FD4275" w:rsidRPr="00FD4275">
        <w:rPr>
          <w:rFonts w:ascii="Times New Roman" w:hAnsi="Times New Roman" w:cs="Times New Roman"/>
          <w:bCs/>
          <w:sz w:val="28"/>
          <w:szCs w:val="28"/>
        </w:rPr>
        <w:t>0503710 Р «Расшифровка показателей, отраженных в справке по заключению счетов бухгалтерского учета отчетного финансового года»</w:t>
      </w: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5065"/>
        <w:gridCol w:w="4428"/>
      </w:tblGrid>
      <w:tr w:rsidR="00A676BB" w:rsidRPr="00767AF9" w14:paraId="2FA9DC71" w14:textId="77777777" w:rsidTr="00A676BB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AA24" w14:textId="77777777" w:rsidR="00A676BB" w:rsidRPr="00A7339D" w:rsidRDefault="00A676BB" w:rsidP="00A676BB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9D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F5AE" w14:textId="77777777" w:rsidR="00A676BB" w:rsidRPr="00A7339D" w:rsidRDefault="00A676BB" w:rsidP="00A676BB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9D">
              <w:rPr>
                <w:rFonts w:ascii="Times New Roman" w:hAnsi="Times New Roman" w:cs="Times New Roman"/>
                <w:sz w:val="24"/>
                <w:szCs w:val="24"/>
              </w:rPr>
              <w:t>Причина расхождения</w:t>
            </w:r>
          </w:p>
        </w:tc>
      </w:tr>
      <w:tr w:rsidR="00A676BB" w:rsidRPr="00767AF9" w14:paraId="50226A34" w14:textId="77777777" w:rsidTr="00A676BB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B8CA" w14:textId="61906A2F" w:rsidR="00A676BB" w:rsidRPr="00A7339D" w:rsidRDefault="00A7339D" w:rsidP="00A676BB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3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 показателя гр.4 по КОСГУ 189 не соответствует сумме одноименных показателей ф.721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D9C6" w14:textId="7F071EC1" w:rsidR="00A676BB" w:rsidRPr="00A7339D" w:rsidRDefault="00A7339D" w:rsidP="00A676BB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7339D">
              <w:rPr>
                <w:rFonts w:ascii="Times New Roman" w:hAnsi="Times New Roman" w:cs="Times New Roman"/>
                <w:sz w:val="24"/>
                <w:szCs w:val="24"/>
              </w:rPr>
              <w:t>4032,00 руб. налог на прибыль, стр. 302 ф.721</w:t>
            </w:r>
          </w:p>
        </w:tc>
      </w:tr>
    </w:tbl>
    <w:p w14:paraId="2925FBAE" w14:textId="77777777" w:rsidR="00A676BB" w:rsidRPr="00767AF9" w:rsidRDefault="00A676BB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A9246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форма 0503721 «Отчет о финансовых результатах»</w:t>
      </w:r>
    </w:p>
    <w:p w14:paraId="2036AC18" w14:textId="0D56B66A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Показатели, отраженные по строкам 400 «Расходы будущих периодов»,</w:t>
      </w:r>
      <w:r w:rsidR="008032A2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550 «Доходы будущих периодов» и 560 «Резервы предстоящих расходов» в разрезе кодов КОСГУ представлены в таблице:</w:t>
      </w:r>
    </w:p>
    <w:tbl>
      <w:tblPr>
        <w:tblW w:w="939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03"/>
        <w:gridCol w:w="709"/>
        <w:gridCol w:w="45"/>
        <w:gridCol w:w="6334"/>
        <w:gridCol w:w="1701"/>
      </w:tblGrid>
      <w:tr w:rsidR="008032A2" w:rsidRPr="008032A2" w14:paraId="399C9947" w14:textId="77777777" w:rsidTr="00DC512D">
        <w:trPr>
          <w:trHeight w:val="570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B2E22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5ACFC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КОСГУ</w:t>
            </w:r>
          </w:p>
        </w:tc>
        <w:tc>
          <w:tcPr>
            <w:tcW w:w="633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A2932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Наименование счета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B4180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8032A2" w:rsidRPr="008032A2" w14:paraId="2CA1B67C" w14:textId="77777777" w:rsidTr="00DC512D">
        <w:trPr>
          <w:trHeight w:val="570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0119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400C9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4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EFDA8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F5D965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32A2" w:rsidRPr="008032A2" w14:paraId="53CAA4EF" w14:textId="77777777" w:rsidTr="00DC512D">
        <w:trPr>
          <w:trHeight w:val="27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26EC4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C03D21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F5F25C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F5EF5" w14:textId="77777777" w:rsidR="008032A2" w:rsidRPr="008032A2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032A2" w:rsidRPr="008032A2" w14:paraId="7866B899" w14:textId="77777777" w:rsidTr="00B31FA3">
        <w:trPr>
          <w:trHeight w:val="265"/>
        </w:trPr>
        <w:tc>
          <w:tcPr>
            <w:tcW w:w="939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20264D0D" w14:textId="1DE5F367" w:rsidR="008032A2" w:rsidRPr="008032A2" w:rsidRDefault="00394CD3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401.4</w:t>
            </w:r>
            <w:r w:rsidR="00EE0A59">
              <w:rPr>
                <w:rFonts w:ascii="Times New Roman" w:hAnsi="Times New Roman" w:cs="Times New Roman"/>
                <w:bCs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(Доходы будущих периодов</w:t>
            </w:r>
            <w:r w:rsidR="00EE0A5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 признанию в очередные года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</w:tr>
      <w:tr w:rsidR="00394CD3" w:rsidRPr="008032A2" w14:paraId="31861C24" w14:textId="77777777" w:rsidTr="00394CD3">
        <w:trPr>
          <w:trHeight w:val="265"/>
        </w:trPr>
        <w:tc>
          <w:tcPr>
            <w:tcW w:w="6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B41918" w14:textId="747923DD" w:rsidR="00394CD3" w:rsidRPr="008032A2" w:rsidRDefault="00394CD3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3A5D4" w14:textId="69BA2AE0" w:rsidR="00394CD3" w:rsidRPr="008032A2" w:rsidRDefault="00394CD3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131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E6B537" w14:textId="2B9C3D17" w:rsidR="00394CD3" w:rsidRPr="008032A2" w:rsidRDefault="00EE0A59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связи с</w:t>
            </w:r>
            <w:r w:rsidR="009D393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проведенной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реорганизацией (ликвидацией), Соглашения на финансирование бюджетных учреждений в 2023 году будут учтены в бухгалтерском учете в январе 2023 года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C2DC31" w14:textId="1BA06BBB" w:rsidR="00394CD3" w:rsidRPr="00EE0A59" w:rsidRDefault="00EE0A59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EE0A59">
              <w:rPr>
                <w:rFonts w:ascii="Times New Roman" w:hAnsi="Times New Roman" w:cs="Times New Roman"/>
                <w:bCs/>
              </w:rPr>
              <w:t>-257 105 438,46</w:t>
            </w:r>
          </w:p>
        </w:tc>
      </w:tr>
      <w:tr w:rsidR="00394CD3" w:rsidRPr="008032A2" w14:paraId="5E0DA7A9" w14:textId="77777777" w:rsidTr="00394CD3">
        <w:trPr>
          <w:trHeight w:val="265"/>
        </w:trPr>
        <w:tc>
          <w:tcPr>
            <w:tcW w:w="6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9B39C" w14:textId="6661C6B9" w:rsidR="00394CD3" w:rsidRPr="008032A2" w:rsidRDefault="00394CD3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C5211" w14:textId="089C18D7" w:rsidR="00394CD3" w:rsidRPr="008032A2" w:rsidRDefault="00394CD3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152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DF34F2" w14:textId="6846D246" w:rsidR="00394CD3" w:rsidRPr="008032A2" w:rsidRDefault="00EE0A59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связи с</w:t>
            </w:r>
            <w:r w:rsidR="009D393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проведенной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реорганизацией (ликвидацией), Соглашения на финансирование бюджетных учреждений в 2023 году будут учтены в бухгалтерском учете в январе 2023 года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EE7C1" w14:textId="6A4E791F" w:rsidR="00394CD3" w:rsidRPr="00EE0A59" w:rsidRDefault="00EE0A59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-9 488 474,92</w:t>
            </w:r>
          </w:p>
        </w:tc>
      </w:tr>
      <w:tr w:rsidR="00EE0A59" w:rsidRPr="008032A2" w14:paraId="4F47118D" w14:textId="77777777" w:rsidTr="00EE0A59">
        <w:trPr>
          <w:trHeight w:val="265"/>
        </w:trPr>
        <w:tc>
          <w:tcPr>
            <w:tcW w:w="769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5903C955" w14:textId="77777777" w:rsidR="00EE0A59" w:rsidRPr="008032A2" w:rsidRDefault="00EE0A59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401.49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7E7450A7" w14:textId="22EB61C4" w:rsidR="00EE0A59" w:rsidRPr="00EE0A59" w:rsidRDefault="00EE0A59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EE0A59">
              <w:rPr>
                <w:rFonts w:ascii="Times New Roman" w:hAnsi="Times New Roman" w:cs="Times New Roman"/>
                <w:bCs/>
              </w:rPr>
              <w:t>-266 593 913,38</w:t>
            </w:r>
          </w:p>
        </w:tc>
      </w:tr>
      <w:tr w:rsidR="008032A2" w:rsidRPr="008032A2" w14:paraId="6FDFA0D3" w14:textId="77777777" w:rsidTr="00DC512D">
        <w:trPr>
          <w:trHeight w:val="265"/>
        </w:trPr>
        <w:tc>
          <w:tcPr>
            <w:tcW w:w="939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F270D7" w14:textId="003502A1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bCs/>
                <w:sz w:val="24"/>
                <w:szCs w:val="28"/>
              </w:rPr>
              <w:t>401.50 (Расходы будущих периодов)</w:t>
            </w:r>
          </w:p>
        </w:tc>
      </w:tr>
      <w:tr w:rsidR="008032A2" w:rsidRPr="008032A2" w14:paraId="700B5E83" w14:textId="77777777" w:rsidTr="00DC512D">
        <w:trPr>
          <w:trHeight w:val="26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29ABBF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EB5BF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226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F47DD" w14:textId="44720BBC" w:rsidR="008032A2" w:rsidRPr="008032A2" w:rsidRDefault="007D0B7F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8032A2" w:rsidRPr="008032A2">
              <w:rPr>
                <w:rFonts w:ascii="Times New Roman" w:hAnsi="Times New Roman" w:cs="Times New Roman"/>
                <w:sz w:val="24"/>
                <w:szCs w:val="28"/>
              </w:rPr>
              <w:t>еисключительная, пользовательская лицензия на антивирус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F4BD34" w14:textId="2772149F" w:rsidR="008032A2" w:rsidRPr="00DC567E" w:rsidRDefault="00DC567E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C567E">
              <w:rPr>
                <w:rFonts w:ascii="Times New Roman" w:hAnsi="Times New Roman" w:cs="Times New Roman"/>
                <w:sz w:val="24"/>
                <w:szCs w:val="28"/>
              </w:rPr>
              <w:t>-28 540,81</w:t>
            </w:r>
          </w:p>
        </w:tc>
      </w:tr>
      <w:tr w:rsidR="008032A2" w:rsidRPr="008032A2" w14:paraId="035BD478" w14:textId="77777777" w:rsidTr="00DC512D">
        <w:trPr>
          <w:trHeight w:val="26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5B3A2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394B5B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227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CC57E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Страхование ОСАГО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127AC" w14:textId="52350CB1" w:rsidR="008032A2" w:rsidRPr="00DC567E" w:rsidRDefault="00DC567E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C567E">
              <w:rPr>
                <w:rFonts w:ascii="Times New Roman" w:hAnsi="Times New Roman" w:cs="Times New Roman"/>
                <w:sz w:val="24"/>
                <w:szCs w:val="28"/>
              </w:rPr>
              <w:t xml:space="preserve">    1931,57</w:t>
            </w:r>
          </w:p>
        </w:tc>
      </w:tr>
      <w:tr w:rsidR="008032A2" w:rsidRPr="008032A2" w14:paraId="17DEAEDA" w14:textId="77777777" w:rsidTr="00DC512D">
        <w:trPr>
          <w:trHeight w:val="265"/>
        </w:trPr>
        <w:tc>
          <w:tcPr>
            <w:tcW w:w="769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2B11E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401.50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81CE93" w14:textId="5E4A5434" w:rsidR="008032A2" w:rsidRPr="00DC567E" w:rsidRDefault="00DC567E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C567E">
              <w:rPr>
                <w:rFonts w:ascii="Times New Roman" w:hAnsi="Times New Roman" w:cs="Times New Roman"/>
                <w:bCs/>
                <w:sz w:val="24"/>
                <w:szCs w:val="28"/>
              </w:rPr>
              <w:t>-26 609,24</w:t>
            </w:r>
          </w:p>
        </w:tc>
      </w:tr>
      <w:tr w:rsidR="008032A2" w:rsidRPr="008032A2" w14:paraId="2F6EDECD" w14:textId="77777777" w:rsidTr="00DC512D">
        <w:trPr>
          <w:trHeight w:val="265"/>
        </w:trPr>
        <w:tc>
          <w:tcPr>
            <w:tcW w:w="939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E6A5AE" w14:textId="77777777" w:rsidR="008032A2" w:rsidRPr="00DC567E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C567E">
              <w:rPr>
                <w:rFonts w:ascii="Times New Roman" w:hAnsi="Times New Roman" w:cs="Times New Roman"/>
                <w:bCs/>
                <w:sz w:val="24"/>
                <w:szCs w:val="28"/>
              </w:rPr>
              <w:t>401.60 (Резервы предстоящих расходов)</w:t>
            </w:r>
          </w:p>
        </w:tc>
      </w:tr>
      <w:tr w:rsidR="008032A2" w:rsidRPr="008032A2" w14:paraId="3FE5B01B" w14:textId="77777777" w:rsidTr="00DC512D">
        <w:trPr>
          <w:trHeight w:val="26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66291A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43A0FD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211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3DBE2" w14:textId="14048C00" w:rsidR="008032A2" w:rsidRPr="007D0B7F" w:rsidRDefault="007D0B7F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B7F">
              <w:rPr>
                <w:rFonts w:ascii="Times New Roman" w:hAnsi="Times New Roman" w:cs="Times New Roman"/>
                <w:sz w:val="24"/>
                <w:szCs w:val="24"/>
              </w:rPr>
              <w:t>езерв на оплату отпусков за фактически отработанное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01 января 2023 года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73C00" w14:textId="51E68FB5" w:rsidR="008032A2" w:rsidRPr="00DC567E" w:rsidRDefault="00DC567E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1 800 813,60</w:t>
            </w:r>
          </w:p>
        </w:tc>
      </w:tr>
      <w:tr w:rsidR="008032A2" w:rsidRPr="008032A2" w14:paraId="389F0F1A" w14:textId="77777777" w:rsidTr="00DC512D">
        <w:trPr>
          <w:trHeight w:val="26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A1C90F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B28B3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213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55C95" w14:textId="58519CE3" w:rsidR="008032A2" w:rsidRPr="007D0B7F" w:rsidRDefault="00203940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B7F">
              <w:rPr>
                <w:rFonts w:ascii="Times New Roman" w:hAnsi="Times New Roman" w:cs="Times New Roman"/>
                <w:sz w:val="24"/>
                <w:szCs w:val="24"/>
              </w:rPr>
              <w:t>Страховые взносы,</w:t>
            </w:r>
            <w:r w:rsidR="007D0B7F" w:rsidRPr="007D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7F">
              <w:rPr>
                <w:rFonts w:ascii="Times New Roman" w:hAnsi="Times New Roman" w:cs="Times New Roman"/>
                <w:sz w:val="24"/>
                <w:szCs w:val="24"/>
              </w:rPr>
              <w:t xml:space="preserve">начисляемые </w:t>
            </w:r>
            <w:r w:rsidR="007D0B7F" w:rsidRPr="007D0B7F">
              <w:rPr>
                <w:rFonts w:ascii="Times New Roman" w:hAnsi="Times New Roman" w:cs="Times New Roman"/>
                <w:sz w:val="24"/>
                <w:szCs w:val="24"/>
              </w:rPr>
              <w:t xml:space="preserve">на резерв на оплату отпусков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D75DB" w14:textId="1523EADF" w:rsidR="008032A2" w:rsidRPr="00DC567E" w:rsidRDefault="00DC567E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572 489,71</w:t>
            </w:r>
          </w:p>
        </w:tc>
      </w:tr>
      <w:tr w:rsidR="008032A2" w:rsidRPr="008032A2" w14:paraId="227C4A50" w14:textId="77777777" w:rsidTr="00DC512D">
        <w:trPr>
          <w:trHeight w:val="289"/>
        </w:trPr>
        <w:tc>
          <w:tcPr>
            <w:tcW w:w="7691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4913294B" w14:textId="77777777" w:rsidR="008032A2" w:rsidRPr="008032A2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401.60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7F23FBB5" w14:textId="1290A3BF" w:rsidR="008032A2" w:rsidRPr="00DC567E" w:rsidRDefault="00DC567E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2 373 303,31</w:t>
            </w:r>
          </w:p>
        </w:tc>
      </w:tr>
    </w:tbl>
    <w:p w14:paraId="5C8909A4" w14:textId="77777777" w:rsidR="00273C91" w:rsidRDefault="00273C91" w:rsidP="00273C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Показатели по счету 401.60 «Резервы предстоящих расходов» в части обязательств по контрактам, которые не подтверждены приемкой – отсутствуют.</w:t>
      </w:r>
    </w:p>
    <w:p w14:paraId="46A486C7" w14:textId="5C479C5D" w:rsidR="003A302C" w:rsidRPr="000D0FB5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FB5">
        <w:rPr>
          <w:rFonts w:ascii="Times New Roman" w:hAnsi="Times New Roman" w:cs="Times New Roman"/>
          <w:bCs/>
          <w:sz w:val="28"/>
          <w:szCs w:val="28"/>
        </w:rPr>
        <w:t>Пояснения прочих отклонений по форме 0503721 «Отчет о финансовых результатах»</w:t>
      </w: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3A302C" w:rsidRPr="00767AF9" w14:paraId="2689360A" w14:textId="77777777" w:rsidTr="008032A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5B2F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DA37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Причина расхождения</w:t>
            </w:r>
          </w:p>
        </w:tc>
      </w:tr>
      <w:tr w:rsidR="003A302C" w:rsidRPr="00767AF9" w14:paraId="21EB0740" w14:textId="77777777" w:rsidTr="008032A2">
        <w:trPr>
          <w:trHeight w:val="6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11A" w14:textId="61DA4FFA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lastRenderedPageBreak/>
              <w:t>Полученное безвозмездно поступление основных средств за отчетный год в ф.0503768 не соответствует идентичному показателю в ф.0503721 в части деятельности по государственному заданию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599F" w14:textId="226AE431" w:rsidR="003A302C" w:rsidRPr="00052FE7" w:rsidRDefault="005B3C06" w:rsidP="005B3C06">
            <w:pPr>
              <w:ind w:firstLine="25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265 777,71</w:t>
            </w:r>
            <w:r w:rsidR="003A302C" w:rsidRPr="00052FE7">
              <w:rPr>
                <w:rFonts w:ascii="Times New Roman" w:hAnsi="Times New Roman" w:cs="Times New Roman"/>
              </w:rPr>
              <w:t xml:space="preserve"> руб. </w:t>
            </w:r>
            <w:r w:rsidRPr="00052FE7">
              <w:rPr>
                <w:rFonts w:ascii="Times New Roman" w:hAnsi="Times New Roman" w:cs="Times New Roman"/>
              </w:rPr>
              <w:t xml:space="preserve">Сумма 100% </w:t>
            </w:r>
            <w:r w:rsidR="00475AF1" w:rsidRPr="00052FE7">
              <w:rPr>
                <w:rFonts w:ascii="Times New Roman" w:hAnsi="Times New Roman" w:cs="Times New Roman"/>
              </w:rPr>
              <w:t xml:space="preserve">переданной </w:t>
            </w:r>
            <w:r w:rsidRPr="00052FE7">
              <w:rPr>
                <w:rFonts w:ascii="Times New Roman" w:hAnsi="Times New Roman" w:cs="Times New Roman"/>
              </w:rPr>
              <w:t xml:space="preserve">амортизации по безвозмездно поступившим основным средствам   </w:t>
            </w:r>
          </w:p>
        </w:tc>
      </w:tr>
      <w:tr w:rsidR="005B3C06" w:rsidRPr="00767AF9" w14:paraId="620529F6" w14:textId="77777777" w:rsidTr="008032A2">
        <w:trPr>
          <w:trHeight w:val="6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844" w14:textId="4244BB82" w:rsidR="005B3C06" w:rsidRPr="00052FE7" w:rsidRDefault="005B3C06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Полученное безвозмездно поступление основных средств за отчетный год в ф.0503768 не соответствует идентичному показателю в ф.0503721 </w:t>
            </w:r>
            <w:r w:rsidRPr="00052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части приносящей доход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8B8" w14:textId="5CDFA3BF" w:rsidR="005B3C06" w:rsidRPr="00052FE7" w:rsidRDefault="005B3C06" w:rsidP="005B3C06">
            <w:pPr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3</w:t>
            </w:r>
            <w:r w:rsidR="004839B0">
              <w:rPr>
                <w:rFonts w:ascii="Times New Roman" w:hAnsi="Times New Roman" w:cs="Times New Roman"/>
              </w:rPr>
              <w:t xml:space="preserve"> </w:t>
            </w:r>
            <w:r w:rsidRPr="00052FE7">
              <w:rPr>
                <w:rFonts w:ascii="Times New Roman" w:hAnsi="Times New Roman" w:cs="Times New Roman"/>
              </w:rPr>
              <w:t xml:space="preserve">910,00 руб. Сумма 100% </w:t>
            </w:r>
            <w:r w:rsidR="00475AF1" w:rsidRPr="00052FE7">
              <w:rPr>
                <w:rFonts w:ascii="Times New Roman" w:hAnsi="Times New Roman" w:cs="Times New Roman"/>
              </w:rPr>
              <w:t xml:space="preserve">переданной </w:t>
            </w:r>
            <w:r w:rsidRPr="00052FE7">
              <w:rPr>
                <w:rFonts w:ascii="Times New Roman" w:hAnsi="Times New Roman" w:cs="Times New Roman"/>
              </w:rPr>
              <w:t xml:space="preserve">амортизации по безвозмездно поступившим основным средствам   </w:t>
            </w:r>
          </w:p>
        </w:tc>
      </w:tr>
    </w:tbl>
    <w:p w14:paraId="5903A427" w14:textId="288533FF" w:rsidR="005B3C06" w:rsidRDefault="005B3C06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C38F59" w14:textId="498BA441" w:rsidR="003A302C" w:rsidRDefault="000C48F8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02C" w:rsidRPr="00767AF9">
        <w:rPr>
          <w:rFonts w:ascii="Times New Roman" w:hAnsi="Times New Roman" w:cs="Times New Roman"/>
          <w:b/>
          <w:bCs/>
          <w:sz w:val="28"/>
          <w:szCs w:val="28"/>
        </w:rPr>
        <w:t>«Отчет о движении денежных средств учреждения» (форма 0503723)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содержит данные о движении денежных средств на лицевых счетах в рублях, открытых в органах, осуществляющих кассовое обслуживание исполнения бюджета, в том числе средства во временном распоряжении.</w:t>
      </w:r>
    </w:p>
    <w:p w14:paraId="0D29351F" w14:textId="77777777" w:rsidR="00616A3C" w:rsidRPr="00767AF9" w:rsidRDefault="00616A3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2E77D9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форма 0503775 «Сведения о принятых и неисполненных обязательствах»</w:t>
      </w:r>
    </w:p>
    <w:p w14:paraId="689F132D" w14:textId="04AA203C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По состоянию на 01.01.202</w:t>
      </w:r>
      <w:r w:rsidR="006961AB">
        <w:rPr>
          <w:rFonts w:ascii="Times New Roman" w:hAnsi="Times New Roman" w:cs="Times New Roman"/>
          <w:bCs/>
          <w:sz w:val="28"/>
          <w:szCs w:val="28"/>
        </w:rPr>
        <w:t>3</w:t>
      </w:r>
      <w:r w:rsidRPr="00767AF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52A9DF8B" w14:textId="77777777" w:rsidR="008032A2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неисполненные обязательства отсутствуют;</w:t>
      </w:r>
    </w:p>
    <w:p w14:paraId="7736A5A2" w14:textId="77777777" w:rsidR="008032A2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неисполненные денежные обязательства отсутствуют.</w:t>
      </w:r>
    </w:p>
    <w:p w14:paraId="132BB7DA" w14:textId="4BFEECC9" w:rsidR="008032A2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Расходные обязательства, принятые сверх утвержденных бюджетных назначений 202</w:t>
      </w:r>
      <w:r w:rsidR="006961AB"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- отсутствуют.</w:t>
      </w:r>
    </w:p>
    <w:p w14:paraId="39AF9511" w14:textId="373D4446" w:rsidR="003A302C" w:rsidRPr="00555FF4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Обязательства, принятые в декабре 202</w:t>
      </w:r>
      <w:r w:rsidR="006961AB"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года, будут исполнены, согласно заключенных договоров, из доведенных лимитов на 202</w:t>
      </w:r>
      <w:r w:rsidR="006961AB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год. </w:t>
      </w:r>
      <w:r w:rsidRPr="00767AF9">
        <w:rPr>
          <w:rFonts w:ascii="Times New Roman" w:hAnsi="Times New Roman" w:cs="Times New Roman"/>
          <w:sz w:val="28"/>
          <w:szCs w:val="28"/>
        </w:rPr>
        <w:br/>
      </w:r>
      <w:r w:rsidRPr="00555FF4">
        <w:rPr>
          <w:rFonts w:ascii="Times New Roman" w:hAnsi="Times New Roman" w:cs="Times New Roman"/>
          <w:sz w:val="28"/>
          <w:szCs w:val="28"/>
        </w:rPr>
        <w:t xml:space="preserve">        Экономия по договорам вследствие проведения публичных закупочных процедур составила </w:t>
      </w:r>
      <w:r w:rsidR="00555FF4" w:rsidRPr="00555FF4">
        <w:rPr>
          <w:rFonts w:ascii="Times New Roman" w:hAnsi="Times New Roman" w:cs="Times New Roman"/>
          <w:sz w:val="28"/>
          <w:szCs w:val="28"/>
        </w:rPr>
        <w:t>831 322,33</w:t>
      </w:r>
      <w:r w:rsidRPr="00555FF4">
        <w:rPr>
          <w:rFonts w:ascii="Times New Roman" w:hAnsi="Times New Roman" w:cs="Times New Roman"/>
          <w:sz w:val="28"/>
          <w:szCs w:val="28"/>
        </w:rPr>
        <w:t xml:space="preserve"> руб., а именно:</w:t>
      </w:r>
    </w:p>
    <w:p w14:paraId="1FF68059" w14:textId="5F53DCDB" w:rsidR="003A302C" w:rsidRPr="00555FF4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 xml:space="preserve">по КФО «2» </w:t>
      </w:r>
      <w:r w:rsidR="00555FF4" w:rsidRPr="00555FF4">
        <w:rPr>
          <w:rFonts w:ascii="Times New Roman" w:hAnsi="Times New Roman" w:cs="Times New Roman"/>
          <w:sz w:val="28"/>
          <w:szCs w:val="28"/>
        </w:rPr>
        <w:t>54 329,15</w:t>
      </w:r>
      <w:r w:rsidRPr="00555FF4">
        <w:rPr>
          <w:rFonts w:ascii="Times New Roman" w:hAnsi="Times New Roman" w:cs="Times New Roman"/>
          <w:sz w:val="28"/>
          <w:szCs w:val="28"/>
        </w:rPr>
        <w:t xml:space="preserve"> руб. в части заключения контрактов на поставку продуктов питания;</w:t>
      </w:r>
    </w:p>
    <w:p w14:paraId="2F4CAA95" w14:textId="53EEC202" w:rsidR="00555FF4" w:rsidRPr="00555FF4" w:rsidRDefault="00555FF4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>по КФО «4» 153 363,18 руб. в части заключения контрактов на поставку учебников;</w:t>
      </w:r>
    </w:p>
    <w:p w14:paraId="4EA6A1A2" w14:textId="123AFEAE" w:rsidR="003A302C" w:rsidRPr="00555FF4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 xml:space="preserve">по КФО «5» </w:t>
      </w:r>
      <w:r w:rsidR="00555FF4" w:rsidRPr="00555FF4">
        <w:rPr>
          <w:rFonts w:ascii="Times New Roman" w:hAnsi="Times New Roman" w:cs="Times New Roman"/>
          <w:sz w:val="28"/>
          <w:szCs w:val="28"/>
        </w:rPr>
        <w:t>623 630,00</w:t>
      </w:r>
      <w:r w:rsidRPr="00555FF4">
        <w:rPr>
          <w:rFonts w:ascii="Times New Roman" w:hAnsi="Times New Roman" w:cs="Times New Roman"/>
          <w:sz w:val="28"/>
          <w:szCs w:val="28"/>
        </w:rPr>
        <w:t xml:space="preserve"> руб. в части заключения контрактов на поставку </w:t>
      </w:r>
      <w:r w:rsidR="00555FF4" w:rsidRPr="00555FF4">
        <w:rPr>
          <w:rFonts w:ascii="Times New Roman" w:hAnsi="Times New Roman" w:cs="Times New Roman"/>
          <w:sz w:val="28"/>
          <w:szCs w:val="28"/>
        </w:rPr>
        <w:t>компьютерной техники.</w:t>
      </w:r>
    </w:p>
    <w:p w14:paraId="5D80451F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форма 0503779 «Сведения об остатках денежных средств учреждения»</w:t>
      </w:r>
    </w:p>
    <w:p w14:paraId="2376A9E4" w14:textId="21531E7D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собственные доходы учреждения, остаток на лицевых счетах на 01.01.202</w:t>
      </w:r>
      <w:r w:rsidR="006961AB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6961AB">
        <w:rPr>
          <w:rFonts w:ascii="Times New Roman" w:hAnsi="Times New Roman" w:cs="Times New Roman"/>
          <w:sz w:val="28"/>
          <w:szCs w:val="28"/>
        </w:rPr>
        <w:t>274 606,49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A605E95" w14:textId="7607507D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средства во временном распоряжении, остаток на лицевых счетах на 01.01.202</w:t>
      </w:r>
      <w:r w:rsidR="000D0FB5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895DD5">
        <w:rPr>
          <w:rFonts w:ascii="Times New Roman" w:hAnsi="Times New Roman" w:cs="Times New Roman"/>
          <w:sz w:val="28"/>
          <w:szCs w:val="28"/>
        </w:rPr>
        <w:t>7 45</w:t>
      </w:r>
      <w:r w:rsidRPr="00767AF9">
        <w:rPr>
          <w:rFonts w:ascii="Times New Roman" w:hAnsi="Times New Roman" w:cs="Times New Roman"/>
          <w:sz w:val="28"/>
          <w:szCs w:val="28"/>
        </w:rPr>
        <w:t>0,00 руб.;</w:t>
      </w:r>
    </w:p>
    <w:p w14:paraId="7E1929EE" w14:textId="750C19A6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деятельность по гос</w:t>
      </w:r>
      <w:r w:rsidR="00E804C7">
        <w:rPr>
          <w:rFonts w:ascii="Times New Roman" w:hAnsi="Times New Roman" w:cs="Times New Roman"/>
          <w:sz w:val="28"/>
          <w:szCs w:val="28"/>
        </w:rPr>
        <w:t>ударственному</w:t>
      </w:r>
      <w:r w:rsidRPr="00767AF9">
        <w:rPr>
          <w:rFonts w:ascii="Times New Roman" w:hAnsi="Times New Roman" w:cs="Times New Roman"/>
          <w:sz w:val="28"/>
          <w:szCs w:val="28"/>
        </w:rPr>
        <w:t xml:space="preserve"> (мун</w:t>
      </w:r>
      <w:r w:rsidR="00E804C7">
        <w:rPr>
          <w:rFonts w:ascii="Times New Roman" w:hAnsi="Times New Roman" w:cs="Times New Roman"/>
          <w:sz w:val="28"/>
          <w:szCs w:val="28"/>
        </w:rPr>
        <w:t>иципальному</w:t>
      </w:r>
      <w:r w:rsidRPr="00767AF9">
        <w:rPr>
          <w:rFonts w:ascii="Times New Roman" w:hAnsi="Times New Roman" w:cs="Times New Roman"/>
          <w:sz w:val="28"/>
          <w:szCs w:val="28"/>
        </w:rPr>
        <w:t>) заданию, остаток на лицевых счетах на 01.01.202</w:t>
      </w:r>
      <w:r w:rsidR="006961AB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6961AB">
        <w:rPr>
          <w:rFonts w:ascii="Times New Roman" w:hAnsi="Times New Roman" w:cs="Times New Roman"/>
          <w:sz w:val="28"/>
          <w:szCs w:val="28"/>
        </w:rPr>
        <w:t>35 968,04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C40F0C9" w14:textId="77777777" w:rsidR="000552B7" w:rsidRPr="00767AF9" w:rsidRDefault="000552B7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F8601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F9">
        <w:rPr>
          <w:rFonts w:ascii="Times New Roman" w:hAnsi="Times New Roman" w:cs="Times New Roman"/>
          <w:b/>
          <w:sz w:val="28"/>
          <w:szCs w:val="28"/>
        </w:rPr>
        <w:t xml:space="preserve">форма 0503790 </w:t>
      </w:r>
      <w:bookmarkStart w:id="8" w:name="_Hlk126136382"/>
      <w:r w:rsidRPr="00767AF9">
        <w:rPr>
          <w:rFonts w:ascii="Times New Roman" w:hAnsi="Times New Roman" w:cs="Times New Roman"/>
          <w:b/>
          <w:sz w:val="28"/>
          <w:szCs w:val="28"/>
        </w:rPr>
        <w:t>«Сведения о вложениях в объекты недвижимого имущества, об объектах незавершенного строительства бюджетного (автономного) учреждения.</w:t>
      </w:r>
      <w:bookmarkEnd w:id="8"/>
    </w:p>
    <w:p w14:paraId="3174BD90" w14:textId="66B103B9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Незавершенных объектов капитального строительства, а также вложений в объекты недвижимого имущества на конец отчетного периода - нет.</w:t>
      </w:r>
    </w:p>
    <w:p w14:paraId="444CBB47" w14:textId="77777777" w:rsidR="004839B0" w:rsidRDefault="004839B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4B8BD9" w14:textId="36BC930B" w:rsidR="00616A3C" w:rsidRDefault="009738BE" w:rsidP="00973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требованиями федерального стандарта бухгалтерского учета государственных </w:t>
      </w:r>
      <w:r w:rsidR="00CD4475">
        <w:rPr>
          <w:rFonts w:ascii="Times New Roman" w:hAnsi="Times New Roman" w:cs="Times New Roman"/>
          <w:sz w:val="28"/>
          <w:szCs w:val="28"/>
        </w:rPr>
        <w:t>финансов «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D4475">
        <w:rPr>
          <w:rFonts w:ascii="Times New Roman" w:hAnsi="Times New Roman" w:cs="Times New Roman"/>
          <w:sz w:val="28"/>
          <w:szCs w:val="28"/>
        </w:rPr>
        <w:t>бухгалтерской (</w:t>
      </w:r>
      <w:r>
        <w:rPr>
          <w:rFonts w:ascii="Times New Roman" w:hAnsi="Times New Roman" w:cs="Times New Roman"/>
          <w:sz w:val="28"/>
          <w:szCs w:val="28"/>
        </w:rPr>
        <w:t xml:space="preserve">финансовой) </w:t>
      </w:r>
      <w:r w:rsidR="00CD4475">
        <w:rPr>
          <w:rFonts w:ascii="Times New Roman" w:hAnsi="Times New Roman" w:cs="Times New Roman"/>
          <w:sz w:val="28"/>
          <w:szCs w:val="28"/>
        </w:rPr>
        <w:t>отчетности» раскрываем информацию</w:t>
      </w:r>
      <w:r>
        <w:rPr>
          <w:rFonts w:ascii="Times New Roman" w:hAnsi="Times New Roman" w:cs="Times New Roman"/>
          <w:sz w:val="28"/>
          <w:szCs w:val="28"/>
        </w:rPr>
        <w:t xml:space="preserve"> о чистых </w:t>
      </w:r>
      <w:r w:rsidR="00CD4475">
        <w:rPr>
          <w:rFonts w:ascii="Times New Roman" w:hAnsi="Times New Roman" w:cs="Times New Roman"/>
          <w:sz w:val="28"/>
          <w:szCs w:val="28"/>
        </w:rPr>
        <w:t xml:space="preserve">активах. </w:t>
      </w:r>
      <w:r w:rsidR="00616A3C">
        <w:rPr>
          <w:rFonts w:ascii="Times New Roman" w:hAnsi="Times New Roman" w:cs="Times New Roman"/>
          <w:sz w:val="28"/>
          <w:szCs w:val="28"/>
        </w:rPr>
        <w:t xml:space="preserve">Доля чистых активов по состоянию на 01 января 2023 года </w:t>
      </w:r>
      <w:r>
        <w:rPr>
          <w:rFonts w:ascii="Times New Roman" w:hAnsi="Times New Roman" w:cs="Times New Roman"/>
          <w:sz w:val="28"/>
          <w:szCs w:val="28"/>
        </w:rPr>
        <w:t xml:space="preserve">в целом по всем видам деятельности </w:t>
      </w:r>
      <w:r w:rsidR="00616A3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26 669 009,38 руб. Положительный </w:t>
      </w:r>
      <w:r w:rsidR="00884B0D">
        <w:rPr>
          <w:rFonts w:ascii="Times New Roman" w:hAnsi="Times New Roman" w:cs="Times New Roman"/>
          <w:sz w:val="28"/>
          <w:szCs w:val="28"/>
        </w:rPr>
        <w:t xml:space="preserve">результат свидетельствует о </w:t>
      </w:r>
      <w:r w:rsidR="00140F43">
        <w:rPr>
          <w:rFonts w:ascii="Times New Roman" w:hAnsi="Times New Roman" w:cs="Times New Roman"/>
          <w:sz w:val="28"/>
          <w:szCs w:val="28"/>
        </w:rPr>
        <w:t xml:space="preserve">превышении </w:t>
      </w:r>
      <w:r>
        <w:rPr>
          <w:rFonts w:ascii="Times New Roman" w:hAnsi="Times New Roman" w:cs="Times New Roman"/>
          <w:sz w:val="28"/>
          <w:szCs w:val="28"/>
        </w:rPr>
        <w:t>активов</w:t>
      </w:r>
      <w:r w:rsidR="00884B0D">
        <w:rPr>
          <w:rFonts w:ascii="Times New Roman" w:hAnsi="Times New Roman" w:cs="Times New Roman"/>
          <w:sz w:val="28"/>
          <w:szCs w:val="28"/>
        </w:rPr>
        <w:t xml:space="preserve"> над </w:t>
      </w:r>
      <w:r>
        <w:rPr>
          <w:rFonts w:ascii="Times New Roman" w:hAnsi="Times New Roman" w:cs="Times New Roman"/>
          <w:sz w:val="28"/>
          <w:szCs w:val="28"/>
        </w:rPr>
        <w:t>обязательствами</w:t>
      </w:r>
      <w:r w:rsidR="00884B0D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1E857C2F" w14:textId="14C4D796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События после отчетной даты, подлежа</w:t>
      </w:r>
      <w:r w:rsidR="003D0FB5">
        <w:rPr>
          <w:rFonts w:ascii="Times New Roman" w:hAnsi="Times New Roman" w:cs="Times New Roman"/>
          <w:sz w:val="28"/>
          <w:szCs w:val="28"/>
        </w:rPr>
        <w:t>щие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отражению в оборотах 202</w:t>
      </w:r>
      <w:r w:rsidR="00F14258"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и отчетности</w:t>
      </w:r>
      <w:r w:rsidR="00B147B7">
        <w:rPr>
          <w:rFonts w:ascii="Times New Roman" w:hAnsi="Times New Roman" w:cs="Times New Roman"/>
          <w:sz w:val="28"/>
          <w:szCs w:val="28"/>
        </w:rPr>
        <w:t xml:space="preserve"> - отсутствуют</w:t>
      </w:r>
      <w:r w:rsidRPr="00767AF9">
        <w:rPr>
          <w:rFonts w:ascii="Times New Roman" w:hAnsi="Times New Roman" w:cs="Times New Roman"/>
          <w:sz w:val="28"/>
          <w:szCs w:val="28"/>
        </w:rPr>
        <w:t>.</w:t>
      </w:r>
    </w:p>
    <w:p w14:paraId="5E8F4E5C" w14:textId="36C14684" w:rsidR="00884B0D" w:rsidRDefault="00884B0D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Операции с аффилированными</w:t>
      </w:r>
      <w:r w:rsidR="00140F43">
        <w:rPr>
          <w:rFonts w:ascii="Times New Roman" w:hAnsi="Times New Roman" w:cs="Times New Roman"/>
          <w:sz w:val="28"/>
          <w:szCs w:val="28"/>
        </w:rPr>
        <w:t xml:space="preserve"> и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F43">
        <w:rPr>
          <w:rFonts w:ascii="Times New Roman" w:hAnsi="Times New Roman" w:cs="Times New Roman"/>
          <w:sz w:val="28"/>
          <w:szCs w:val="28"/>
        </w:rPr>
        <w:t>лицами, на деятельность которых учреждение может повлиять или которые могут повлиять на деятельность самого учреждения – отсутствуют.</w:t>
      </w:r>
    </w:p>
    <w:p w14:paraId="6B8AFEF7" w14:textId="1CD533D8" w:rsidR="003A302C" w:rsidRDefault="003A302C" w:rsidP="00F57B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Обязательств по судебным решениям и исполнительным документам на 1 января 202</w:t>
      </w:r>
      <w:r w:rsidR="00F14258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нет, в течение 202</w:t>
      </w:r>
      <w:r w:rsidR="00F14258"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такие обязательства не возникали.</w:t>
      </w:r>
    </w:p>
    <w:p w14:paraId="371459F6" w14:textId="77777777" w:rsidR="00B31C45" w:rsidRPr="00B31C45" w:rsidRDefault="00B31C45" w:rsidP="00F5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C45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стандарта бухгалтерской отчетности «Сведения о показателях бухгалтерской отчетности по сегментам» по каждому сегменту раскрываем данные о показателях величины доходов, расходов, активов и обязательств за текущий и предшествующий отчетный период.</w:t>
      </w:r>
    </w:p>
    <w:p w14:paraId="3A32A23C" w14:textId="4E38194B" w:rsidR="00B31C45" w:rsidRDefault="00DA650D" w:rsidP="00F5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50D">
        <w:rPr>
          <w:rFonts w:ascii="Times New Roman" w:hAnsi="Times New Roman" w:cs="Times New Roman"/>
          <w:sz w:val="28"/>
          <w:szCs w:val="28"/>
        </w:rPr>
        <w:t>Сведения о показателях по сегментам (бюджетные (автономные) учреждения)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513"/>
        <w:gridCol w:w="3832"/>
        <w:gridCol w:w="1239"/>
        <w:gridCol w:w="1378"/>
        <w:gridCol w:w="1499"/>
        <w:gridCol w:w="1579"/>
      </w:tblGrid>
      <w:tr w:rsidR="00FC0D60" w:rsidRPr="00FC0D60" w14:paraId="58A5B439" w14:textId="77777777" w:rsidTr="00FC0D60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38FB3" w14:textId="77777777" w:rsidR="00FC0D60" w:rsidRPr="00FC0D60" w:rsidRDefault="00FC0D60" w:rsidP="00F5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CB020" w14:textId="77777777" w:rsidR="00FC0D60" w:rsidRPr="00FC0D60" w:rsidRDefault="00FC0D60" w:rsidP="00F5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D9D42" w14:textId="77777777" w:rsidR="00FC0D60" w:rsidRPr="00FC0D60" w:rsidRDefault="00FC0D60" w:rsidP="00F5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6BA74" w14:textId="77777777" w:rsidR="00FC0D60" w:rsidRPr="00FC0D60" w:rsidRDefault="00FC0D60" w:rsidP="00F5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BC6F0" w14:textId="77777777" w:rsidR="00FC0D60" w:rsidRPr="00FC0D60" w:rsidRDefault="00FC0D60" w:rsidP="00F5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BB403" w14:textId="5CD9ADD7" w:rsidR="00FC0D60" w:rsidRPr="00FC0D60" w:rsidRDefault="00FC0D60" w:rsidP="00F57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F57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рубли</w:t>
            </w:r>
          </w:p>
        </w:tc>
      </w:tr>
      <w:tr w:rsidR="00FC0D60" w:rsidRPr="00FC0D60" w14:paraId="3CD2DB8C" w14:textId="77777777" w:rsidTr="00FC0D60">
        <w:trPr>
          <w:trHeight w:val="6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E671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60EE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692C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873D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КОСГУ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0939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01.01.2022 г.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B649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01.01.2023 г.</w:t>
            </w:r>
          </w:p>
        </w:tc>
      </w:tr>
      <w:tr w:rsidR="00FC0D60" w:rsidRPr="00FC0D60" w14:paraId="2CB5462F" w14:textId="77777777" w:rsidTr="00FC0D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936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DCE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12B9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3819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D857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89D2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FC0D60" w:rsidRPr="00FC0D60" w14:paraId="5DF73620" w14:textId="77777777" w:rsidTr="00FC0D60">
        <w:trPr>
          <w:trHeight w:val="9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4D85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B5FF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величина признанных доходов за период, а также показатели по следующим доходам: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A079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1B92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932B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278 602 837,58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BE60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301 377 794,10</w:t>
            </w:r>
          </w:p>
        </w:tc>
      </w:tr>
      <w:tr w:rsidR="00FC0D60" w:rsidRPr="00FC0D60" w14:paraId="4BA67BB4" w14:textId="77777777" w:rsidTr="00FC0D6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4DE0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8BEE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доходам от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DF2F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F0FB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9E08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725E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D60" w:rsidRPr="00FC0D60" w14:paraId="57CF69A7" w14:textId="77777777" w:rsidTr="00FC0D60">
        <w:trPr>
          <w:trHeight w:val="6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9676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002F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доходам от оказания платных услуг (работ), компенсаций затрат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0AAE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7592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635E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248 441 965,48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D468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279 039 811,90</w:t>
            </w:r>
          </w:p>
        </w:tc>
      </w:tr>
      <w:tr w:rsidR="00FC0D60" w:rsidRPr="00FC0D60" w14:paraId="59FDFAAE" w14:textId="77777777" w:rsidTr="00FC0D60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1DA2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B442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субсидиям, грантам, имущественным взносам полученным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0ABD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060, 070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C86F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15х, 16Х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00A5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23 940 021,34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AE3C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15 856 047,44</w:t>
            </w:r>
          </w:p>
        </w:tc>
      </w:tr>
      <w:tr w:rsidR="00FC0D60" w:rsidRPr="00FC0D60" w14:paraId="634B036F" w14:textId="77777777" w:rsidTr="00FC0D60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B89A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F284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доходам от операций с активами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947C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2D7F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0972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5 988 729,17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4FFA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5 287 512,67</w:t>
            </w:r>
          </w:p>
        </w:tc>
      </w:tr>
      <w:tr w:rsidR="00FC0D60" w:rsidRPr="00FC0D60" w14:paraId="298C7A72" w14:textId="77777777" w:rsidTr="00FC0D60">
        <w:trPr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9C74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F3E4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величина признанных расходов за период, а также показатели по следующим расходам: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654B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C490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ABBD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274 210 535,13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735C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302 378 145,95</w:t>
            </w:r>
          </w:p>
        </w:tc>
      </w:tr>
      <w:tr w:rsidR="00FC0D60" w:rsidRPr="00FC0D60" w14:paraId="440E3972" w14:textId="77777777" w:rsidTr="00FC0D60">
        <w:trPr>
          <w:trHeight w:val="6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4228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AABC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оплате труда, начислениям на выплаты по оплате труда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BC99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0C4D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D431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191 745 652,31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3D10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218 289 856,74</w:t>
            </w:r>
          </w:p>
        </w:tc>
      </w:tr>
      <w:tr w:rsidR="00FC0D60" w:rsidRPr="00FC0D60" w14:paraId="41F795EB" w14:textId="77777777" w:rsidTr="00FC0D60">
        <w:trPr>
          <w:trHeight w:val="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B1D0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6BE0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оплате работ,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5F31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CD71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3E72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48 804 892,66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5F74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47 969 106,30</w:t>
            </w:r>
          </w:p>
        </w:tc>
      </w:tr>
      <w:tr w:rsidR="00FC0D60" w:rsidRPr="00FC0D60" w14:paraId="3A242336" w14:textId="77777777" w:rsidTr="00FC0D60">
        <w:trPr>
          <w:trHeight w:val="5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3BBA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22DD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обслуживанию государственного (муниципального)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5F63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3068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DEA5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4A1E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D60" w:rsidRPr="00FC0D60" w14:paraId="67A2848B" w14:textId="77777777" w:rsidTr="00FC0D60">
        <w:trPr>
          <w:trHeight w:val="7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9EF1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5299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субсидиям, грантам, имущественным взносам предоставленным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A9A1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2448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118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2 442 748,31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8386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4 864,00</w:t>
            </w:r>
          </w:p>
        </w:tc>
      </w:tr>
      <w:tr w:rsidR="00FC0D60" w:rsidRPr="00FC0D60" w14:paraId="1DBA381A" w14:textId="77777777" w:rsidTr="00FC0D60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B2AB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32B8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социальному обеспечению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AC8F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E37C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D781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1 012 673,33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1FF7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3 920 847,63</w:t>
            </w:r>
          </w:p>
        </w:tc>
      </w:tr>
      <w:tr w:rsidR="00FC0D60" w:rsidRPr="00FC0D60" w14:paraId="3A83155A" w14:textId="77777777" w:rsidTr="00FC0D6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F5B8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D5722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операциям с активами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6B2C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5D30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E1FE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28 086 984,72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81F2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30 238 835,35</w:t>
            </w:r>
          </w:p>
        </w:tc>
      </w:tr>
      <w:tr w:rsidR="00FC0D60" w:rsidRPr="00FC0D60" w14:paraId="724D19F0" w14:textId="77777777" w:rsidTr="00FC0D60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01E0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C298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налогам, пошлинам, сборам и иным обязательным платежам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215B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5543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9D78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2 105 621,30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CBEE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1 935 349,10</w:t>
            </w:r>
          </w:p>
        </w:tc>
      </w:tr>
      <w:tr w:rsidR="00FC0D60" w:rsidRPr="00FC0D60" w14:paraId="448B1DFB" w14:textId="77777777" w:rsidTr="00FC0D60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FA09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E9D7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величина активов на конец периода, в том числе нефинансовых активов и финансовых активов, а также показатели по следующим активам: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83EB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ABA8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2B58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387 116 378,75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843F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112 434 851,09</w:t>
            </w:r>
          </w:p>
        </w:tc>
      </w:tr>
      <w:tr w:rsidR="00FC0D60" w:rsidRPr="00FC0D60" w14:paraId="76F86923" w14:textId="77777777" w:rsidTr="00FC0D60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0FC2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5CB2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недвижимому имуществу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DCA0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011, 012, 013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B64C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6916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200 858 430,71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44FD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197 053 961,91</w:t>
            </w:r>
          </w:p>
        </w:tc>
      </w:tr>
      <w:tr w:rsidR="00FC0D60" w:rsidRPr="00FC0D60" w14:paraId="730514E4" w14:textId="77777777" w:rsidTr="00FC0D6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4BA4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AA05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непроизведенным активам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5AAE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AF62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2B46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17 588 262,00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1331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17 576 947,00</w:t>
            </w:r>
          </w:p>
        </w:tc>
      </w:tr>
      <w:tr w:rsidR="00FC0D60" w:rsidRPr="00FC0D60" w14:paraId="3DC51300" w14:textId="77777777" w:rsidTr="00FC0D60">
        <w:trPr>
          <w:trHeight w:val="8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63B8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4B1A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имуществу, составляющему государственную (муниципальную) казну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2CAA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584B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E353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DC30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D60" w:rsidRPr="00FC0D60" w14:paraId="7100495C" w14:textId="77777777" w:rsidTr="00FC0D6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C09D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2A2B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денежным средствам учреждения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7302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0732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D01E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1 986 809,95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0FA0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318 024,53</w:t>
            </w:r>
          </w:p>
        </w:tc>
      </w:tr>
      <w:tr w:rsidR="00FC0D60" w:rsidRPr="00FC0D60" w14:paraId="321E5C05" w14:textId="77777777" w:rsidTr="00FC0D6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3F44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DC75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финансовым вложениям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5CA8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5EF1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0916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5A0D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D60" w:rsidRPr="00FC0D60" w14:paraId="0C47798B" w14:textId="77777777" w:rsidTr="00FC0D6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079A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8C57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расчетам по доходам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C6F0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BD26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6472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266 760 958,53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5D2E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140 505,90</w:t>
            </w:r>
          </w:p>
        </w:tc>
      </w:tr>
      <w:tr w:rsidR="00FC0D60" w:rsidRPr="00FC0D60" w14:paraId="75AF7E59" w14:textId="77777777" w:rsidTr="00FC0D60">
        <w:trPr>
          <w:trHeight w:val="6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7614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BA07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расчетам по предоставленным кредитам, займам (ссудам)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736F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61D0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1F09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A7821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D60" w:rsidRPr="00FC0D60" w14:paraId="39155277" w14:textId="77777777" w:rsidTr="00FC0D60">
        <w:trPr>
          <w:trHeight w:val="10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1FE7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DF9F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величина обязательств на конец периода, а также показатели по следующим обязательствам: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B684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EB67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539" w14:textId="596F236E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544 256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9E80" w14:textId="17AF1EDC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270 579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FC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91,60</w:t>
            </w:r>
          </w:p>
        </w:tc>
      </w:tr>
      <w:tr w:rsidR="00FC0D60" w:rsidRPr="00FC0D60" w14:paraId="7E88CE2D" w14:textId="77777777" w:rsidTr="00FC0D60">
        <w:trPr>
          <w:trHeight w:val="5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8164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8ADB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расчетам с кредиторами по долговым обязательствам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CFDF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8676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3ECC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0176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D60" w:rsidRPr="00FC0D60" w14:paraId="4053C666" w14:textId="77777777" w:rsidTr="00FC0D60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8B08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A751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прочим расчетам с кредиторами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C078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410, 430, 470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809A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78F3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3 514 620,25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D66C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2 313 332,92</w:t>
            </w:r>
          </w:p>
        </w:tc>
      </w:tr>
      <w:tr w:rsidR="00FC0D60" w:rsidRPr="00FC0D60" w14:paraId="6C314AA7" w14:textId="77777777" w:rsidTr="00FC0D60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16BC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28C7" w14:textId="77777777" w:rsidR="00FC0D60" w:rsidRPr="00FC0D60" w:rsidRDefault="00FC0D60" w:rsidP="00FC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расчетам по платежам в бюджеты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2525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E7E3" w14:textId="77777777" w:rsidR="00FC0D60" w:rsidRPr="00FC0D60" w:rsidRDefault="00FC0D60" w:rsidP="00FC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DB71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3 279 476,67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27B6" w14:textId="77777777" w:rsidR="00FC0D60" w:rsidRPr="00FC0D60" w:rsidRDefault="00FC0D60" w:rsidP="00FC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320 006,89</w:t>
            </w:r>
          </w:p>
        </w:tc>
      </w:tr>
    </w:tbl>
    <w:p w14:paraId="592F43D6" w14:textId="77777777" w:rsidR="00DA650D" w:rsidRDefault="00DA650D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642AFD" w14:textId="406C573E" w:rsidR="003A302C" w:rsidRPr="00767AF9" w:rsidRDefault="00B147B7" w:rsidP="006659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02C" w:rsidRPr="00767AF9">
        <w:rPr>
          <w:rFonts w:ascii="Times New Roman" w:hAnsi="Times New Roman" w:cs="Times New Roman"/>
          <w:b/>
          <w:sz w:val="28"/>
          <w:szCs w:val="28"/>
        </w:rPr>
        <w:t>РАЗДЕЛ 5 «Прочие вопросы деятельности учреждения»</w:t>
      </w:r>
    </w:p>
    <w:p w14:paraId="73D213FC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558FD9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Формирование годовой бухгалтерской отчетности государственных бюджетных учреждений, осуществляется в соответствии с требованиями: </w:t>
      </w:r>
    </w:p>
    <w:p w14:paraId="367C67DA" w14:textId="4B811FFA" w:rsidR="003A302C" w:rsidRPr="000A19D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>–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№ 33н (далее - Инструкция № 33н)</w:t>
      </w:r>
      <w:r w:rsidR="00FD6A7F" w:rsidRPr="000A19D9">
        <w:rPr>
          <w:rFonts w:ascii="Times New Roman" w:hAnsi="Times New Roman" w:cs="Times New Roman"/>
          <w:sz w:val="28"/>
          <w:szCs w:val="28"/>
        </w:rPr>
        <w:t xml:space="preserve"> (в редакции приказа Минфина России от 01.12.2022 №183н)</w:t>
      </w:r>
      <w:r w:rsidRPr="000A19D9">
        <w:rPr>
          <w:rFonts w:ascii="Times New Roman" w:hAnsi="Times New Roman" w:cs="Times New Roman"/>
          <w:sz w:val="28"/>
          <w:szCs w:val="28"/>
        </w:rPr>
        <w:t>;</w:t>
      </w:r>
    </w:p>
    <w:p w14:paraId="5DA8DEE0" w14:textId="77777777" w:rsidR="003A302C" w:rsidRPr="000A19D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>– Порядка формирования и применения кодов бюджетной классификации Российской Федерации, их структуре и принципов назначения, утвержденного приказом Министерства финансов Российской Федерации от 06.06.2019 № 85н (далее – Приказ № 85н);</w:t>
      </w:r>
    </w:p>
    <w:p w14:paraId="327B188F" w14:textId="33B4A4E5" w:rsidR="003A302C" w:rsidRPr="000A19D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lastRenderedPageBreak/>
        <w:t>–Порядка применения классификации операций сектора государственного управления, утвержденного приказом Министерства финансов Российской Федерации от 29.11.2017 № 209н (далее - Приказ № 209н);</w:t>
      </w:r>
    </w:p>
    <w:p w14:paraId="3426AE53" w14:textId="696B2A9C" w:rsidR="00FD6A7F" w:rsidRPr="000A19D9" w:rsidRDefault="00FD6A7F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>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применяемой в 2022 году;</w:t>
      </w:r>
    </w:p>
    <w:p w14:paraId="636339F3" w14:textId="22F9EFA4" w:rsidR="00FD6A7F" w:rsidRPr="000A19D9" w:rsidRDefault="00FD6A7F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>Таблицы соответствия разделов (подразделов) и видов расходов классификации расходов бюджетов, применяемых при составлении и исполнении бюджетов субъектов РФ, начиная с бюджетов на 2022 год и плановый период 2023 и 2024 годов;</w:t>
      </w:r>
    </w:p>
    <w:p w14:paraId="307059A3" w14:textId="5D7E98EA" w:rsidR="00FD6A7F" w:rsidRPr="000A19D9" w:rsidRDefault="00FD6A7F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>Таблицы соответствия аналитической группы подвида доходов бюджетов и статей (подстатей) классификации операций сектора государственного управления</w:t>
      </w:r>
      <w:r w:rsidR="004F641B" w:rsidRPr="000A19D9">
        <w:rPr>
          <w:rFonts w:ascii="Times New Roman" w:hAnsi="Times New Roman" w:cs="Times New Roman"/>
          <w:sz w:val="28"/>
          <w:szCs w:val="28"/>
        </w:rPr>
        <w:t>, применяемой в 2022 году в целях бухгалтерского (бюджетного) учета при безвозмездных неденежных передачах</w:t>
      </w:r>
      <w:r w:rsidRPr="000A19D9">
        <w:rPr>
          <w:rFonts w:ascii="Times New Roman" w:hAnsi="Times New Roman" w:cs="Times New Roman"/>
          <w:sz w:val="28"/>
          <w:szCs w:val="28"/>
        </w:rPr>
        <w:t>;</w:t>
      </w:r>
    </w:p>
    <w:p w14:paraId="5E7ACA27" w14:textId="52A648A2" w:rsidR="00FD6A7F" w:rsidRPr="000A19D9" w:rsidRDefault="004F641B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>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применяемой в 2022 году в целях бухгалтерского (бюджетного) учета при безвозмездных неденежных передачах;</w:t>
      </w:r>
    </w:p>
    <w:p w14:paraId="0734C326" w14:textId="024179FA" w:rsidR="004F641B" w:rsidRPr="000A19D9" w:rsidRDefault="00910634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>Т</w:t>
      </w:r>
      <w:r w:rsidR="004F641B" w:rsidRPr="000A19D9">
        <w:rPr>
          <w:rFonts w:ascii="Times New Roman" w:hAnsi="Times New Roman" w:cs="Times New Roman"/>
          <w:sz w:val="28"/>
          <w:szCs w:val="28"/>
        </w:rPr>
        <w:t>аблицы соответствия кодов классификации доходов и статей (подстатей) КОСГУ кодам классификации доходов, установленным Руководством по статистике государственных финансов (СФГ-2014), применяемой с 01 января 2022 года;</w:t>
      </w:r>
    </w:p>
    <w:p w14:paraId="76283557" w14:textId="5060CFC6" w:rsidR="003A302C" w:rsidRPr="000A19D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>– Федеральных стандартов бухгалтерского учета для организаций государственного сектора</w:t>
      </w:r>
      <w:r w:rsidR="004F641B" w:rsidRPr="000A19D9">
        <w:rPr>
          <w:rFonts w:ascii="Times New Roman" w:hAnsi="Times New Roman" w:cs="Times New Roman"/>
          <w:sz w:val="28"/>
          <w:szCs w:val="28"/>
        </w:rPr>
        <w:t>;</w:t>
      </w:r>
    </w:p>
    <w:p w14:paraId="2D0FD1A5" w14:textId="3D4F55DD" w:rsidR="004F641B" w:rsidRPr="000A19D9" w:rsidRDefault="004F641B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 xml:space="preserve">- Письма финансового управления администрации </w:t>
      </w:r>
      <w:proofErr w:type="spellStart"/>
      <w:r w:rsidRPr="000A19D9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0A19D9">
        <w:rPr>
          <w:rFonts w:ascii="Times New Roman" w:hAnsi="Times New Roman" w:cs="Times New Roman"/>
          <w:sz w:val="28"/>
          <w:szCs w:val="28"/>
        </w:rPr>
        <w:t xml:space="preserve"> муниципального округа от 20.01.2023 №22 «Об особенностях составления годовой бухгалтерской (бюджетной) отчетности за 2022 год;</w:t>
      </w:r>
    </w:p>
    <w:p w14:paraId="5FF2D9E3" w14:textId="585759A6" w:rsidR="004F641B" w:rsidRPr="000A19D9" w:rsidRDefault="004F641B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>- Приказа финансового управления от 26.12.2022 №16 «О сроках предоставления бюджетной (бухгалтерской) отчетности в 2023 году.</w:t>
      </w:r>
    </w:p>
    <w:p w14:paraId="7F933D8B" w14:textId="4FE8FBE4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9D9">
        <w:rPr>
          <w:rFonts w:ascii="Times New Roman" w:hAnsi="Times New Roman" w:cs="Times New Roman"/>
          <w:sz w:val="28"/>
          <w:szCs w:val="28"/>
        </w:rPr>
        <w:t xml:space="preserve">Отчетность представляется в электронном виде средствами </w:t>
      </w:r>
      <w:r w:rsidRPr="00767AF9">
        <w:rPr>
          <w:rFonts w:ascii="Times New Roman" w:hAnsi="Times New Roman" w:cs="Times New Roman"/>
          <w:sz w:val="28"/>
          <w:szCs w:val="28"/>
        </w:rPr>
        <w:t xml:space="preserve">программного комплекса, предназначенного для осуществления организации централизованного сбора, консолидации и анализа бюджетной (бухгалтерской) отчетности ПК </w:t>
      </w:r>
      <w:proofErr w:type="spellStart"/>
      <w:r w:rsidRPr="00767AF9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767AF9">
        <w:rPr>
          <w:rFonts w:ascii="Times New Roman" w:hAnsi="Times New Roman" w:cs="Times New Roman"/>
          <w:sz w:val="28"/>
          <w:szCs w:val="28"/>
        </w:rPr>
        <w:t>-консолидация с применением электронной подписи.</w:t>
      </w:r>
    </w:p>
    <w:p w14:paraId="4EACEFE9" w14:textId="63E308C5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Бухгалтерский учет и составление отчетности ведется автоматизированным способом, используется программный продукт ГИС «Единая централизованная информационная система бюджетного (бухгалтерского) учета и отчетности».</w:t>
      </w:r>
    </w:p>
    <w:p w14:paraId="5B7CA592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Перед составлением годовой бюджетной отчетности в соответствии с приказами учреждений проведена инвентаризация имущества, финансовых и нефинансовых активов и обязательств, в том числе находящихся на забалансовых счетах. Недостач и хищений не обнаружено, в связи с чем в составе Пояснительной записки не представляется Таблица № 6. Признаков обесценения объектов нефинансовых активов во время инвентаризации не выявлено.</w:t>
      </w:r>
    </w:p>
    <w:tbl>
      <w:tblPr>
        <w:tblStyle w:val="ab"/>
        <w:tblW w:w="9384" w:type="dxa"/>
        <w:tblLayout w:type="fixed"/>
        <w:tblLook w:val="04A0" w:firstRow="1" w:lastRow="0" w:firstColumn="1" w:lastColumn="0" w:noHBand="0" w:noVBand="1"/>
      </w:tblPr>
      <w:tblGrid>
        <w:gridCol w:w="6232"/>
        <w:gridCol w:w="3152"/>
      </w:tblGrid>
      <w:tr w:rsidR="003A302C" w:rsidRPr="00767AF9" w14:paraId="0D33F725" w14:textId="77777777" w:rsidTr="008032A2">
        <w:tc>
          <w:tcPr>
            <w:tcW w:w="6232" w:type="dxa"/>
          </w:tcPr>
          <w:p w14:paraId="57E8A968" w14:textId="77777777" w:rsidR="003A302C" w:rsidRPr="006651EA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651E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Наименование учреждения </w:t>
            </w:r>
          </w:p>
        </w:tc>
        <w:tc>
          <w:tcPr>
            <w:tcW w:w="3152" w:type="dxa"/>
          </w:tcPr>
          <w:p w14:paraId="13B7CCAE" w14:textId="77777777" w:rsidR="003A302C" w:rsidRPr="006651EA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651EA">
              <w:rPr>
                <w:rFonts w:ascii="Times New Roman" w:hAnsi="Times New Roman" w:cs="Times New Roman"/>
                <w:sz w:val="24"/>
                <w:szCs w:val="28"/>
              </w:rPr>
              <w:t>Реквизиты приказов о проведении инвентаризации</w:t>
            </w:r>
          </w:p>
        </w:tc>
      </w:tr>
      <w:tr w:rsidR="003A302C" w:rsidRPr="00767AF9" w14:paraId="3CBBB065" w14:textId="77777777" w:rsidTr="008032A2">
        <w:tc>
          <w:tcPr>
            <w:tcW w:w="6232" w:type="dxa"/>
          </w:tcPr>
          <w:p w14:paraId="1D9D084E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152" w:type="dxa"/>
          </w:tcPr>
          <w:p w14:paraId="2C546537" w14:textId="3ACB26EE" w:rsidR="003A302C" w:rsidRPr="00052FE7" w:rsidRDefault="003A302C" w:rsidP="00860161">
            <w:pPr>
              <w:ind w:firstLine="25"/>
              <w:jc w:val="center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№</w:t>
            </w:r>
            <w:r w:rsidR="000D3C8C" w:rsidRPr="00052FE7">
              <w:rPr>
                <w:rFonts w:ascii="Times New Roman" w:hAnsi="Times New Roman" w:cs="Times New Roman"/>
              </w:rPr>
              <w:t xml:space="preserve"> 01-03/541 </w:t>
            </w:r>
            <w:r w:rsidRPr="00052FE7">
              <w:rPr>
                <w:rFonts w:ascii="Times New Roman" w:hAnsi="Times New Roman" w:cs="Times New Roman"/>
              </w:rPr>
              <w:t xml:space="preserve">от </w:t>
            </w:r>
            <w:r w:rsidR="000D3C8C" w:rsidRPr="00052FE7">
              <w:rPr>
                <w:rFonts w:ascii="Times New Roman" w:hAnsi="Times New Roman" w:cs="Times New Roman"/>
              </w:rPr>
              <w:t>27</w:t>
            </w:r>
            <w:r w:rsidRPr="00052FE7">
              <w:rPr>
                <w:rFonts w:ascii="Times New Roman" w:hAnsi="Times New Roman" w:cs="Times New Roman"/>
              </w:rPr>
              <w:t>.10.202</w:t>
            </w:r>
            <w:r w:rsidR="000D3C8C" w:rsidRPr="00052FE7">
              <w:rPr>
                <w:rFonts w:ascii="Times New Roman" w:hAnsi="Times New Roman" w:cs="Times New Roman"/>
              </w:rPr>
              <w:t>2</w:t>
            </w:r>
          </w:p>
        </w:tc>
      </w:tr>
      <w:tr w:rsidR="003A302C" w:rsidRPr="00767AF9" w14:paraId="64A41599" w14:textId="77777777" w:rsidTr="008032A2">
        <w:tc>
          <w:tcPr>
            <w:tcW w:w="6232" w:type="dxa"/>
          </w:tcPr>
          <w:p w14:paraId="076ADC20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152" w:type="dxa"/>
          </w:tcPr>
          <w:p w14:paraId="298B6B67" w14:textId="45580C36" w:rsidR="003A302C" w:rsidRPr="00052FE7" w:rsidRDefault="003A302C" w:rsidP="00860161">
            <w:pPr>
              <w:ind w:firstLine="25"/>
              <w:jc w:val="center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№ </w:t>
            </w:r>
            <w:r w:rsidR="000D3C8C" w:rsidRPr="00052FE7">
              <w:rPr>
                <w:rFonts w:ascii="Times New Roman" w:hAnsi="Times New Roman" w:cs="Times New Roman"/>
              </w:rPr>
              <w:t xml:space="preserve">01.09/83 </w:t>
            </w:r>
            <w:r w:rsidRPr="00052FE7">
              <w:rPr>
                <w:rFonts w:ascii="Times New Roman" w:hAnsi="Times New Roman" w:cs="Times New Roman"/>
              </w:rPr>
              <w:t xml:space="preserve">от </w:t>
            </w:r>
            <w:r w:rsidR="000D3C8C" w:rsidRPr="00052FE7">
              <w:rPr>
                <w:rFonts w:ascii="Times New Roman" w:hAnsi="Times New Roman" w:cs="Times New Roman"/>
              </w:rPr>
              <w:t>22</w:t>
            </w:r>
            <w:r w:rsidRPr="00052FE7">
              <w:rPr>
                <w:rFonts w:ascii="Times New Roman" w:hAnsi="Times New Roman" w:cs="Times New Roman"/>
              </w:rPr>
              <w:t>.11.202</w:t>
            </w:r>
            <w:r w:rsidR="000D3C8C" w:rsidRPr="00052FE7">
              <w:rPr>
                <w:rFonts w:ascii="Times New Roman" w:hAnsi="Times New Roman" w:cs="Times New Roman"/>
              </w:rPr>
              <w:t>2</w:t>
            </w:r>
          </w:p>
        </w:tc>
      </w:tr>
      <w:tr w:rsidR="003A302C" w:rsidRPr="00767AF9" w14:paraId="1E019267" w14:textId="77777777" w:rsidTr="008032A2">
        <w:tc>
          <w:tcPr>
            <w:tcW w:w="6232" w:type="dxa"/>
          </w:tcPr>
          <w:p w14:paraId="05DD7DDB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 w:rsidRPr="00052FE7">
              <w:rPr>
                <w:rFonts w:ascii="Times New Roman" w:hAnsi="Times New Roman" w:cs="Times New Roman"/>
              </w:rPr>
              <w:t>Нмр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152" w:type="dxa"/>
          </w:tcPr>
          <w:p w14:paraId="1D31E3EC" w14:textId="5D82302D" w:rsidR="003A302C" w:rsidRPr="00052FE7" w:rsidRDefault="003A302C" w:rsidP="00860161">
            <w:pPr>
              <w:ind w:firstLine="25"/>
              <w:jc w:val="center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№</w:t>
            </w:r>
            <w:r w:rsidR="000D3C8C" w:rsidRPr="00052FE7">
              <w:rPr>
                <w:rFonts w:ascii="Times New Roman" w:hAnsi="Times New Roman" w:cs="Times New Roman"/>
              </w:rPr>
              <w:t xml:space="preserve"> 01-04/165</w:t>
            </w:r>
            <w:r w:rsidRPr="00052FE7">
              <w:rPr>
                <w:rFonts w:ascii="Times New Roman" w:hAnsi="Times New Roman" w:cs="Times New Roman"/>
              </w:rPr>
              <w:t xml:space="preserve"> от 1</w:t>
            </w:r>
            <w:r w:rsidR="000D3C8C" w:rsidRPr="00052FE7">
              <w:rPr>
                <w:rFonts w:ascii="Times New Roman" w:hAnsi="Times New Roman" w:cs="Times New Roman"/>
              </w:rPr>
              <w:t>7.11</w:t>
            </w:r>
            <w:r w:rsidRPr="00052FE7">
              <w:rPr>
                <w:rFonts w:ascii="Times New Roman" w:hAnsi="Times New Roman" w:cs="Times New Roman"/>
              </w:rPr>
              <w:t>.202</w:t>
            </w:r>
            <w:r w:rsidR="000D3C8C" w:rsidRPr="00052FE7">
              <w:rPr>
                <w:rFonts w:ascii="Times New Roman" w:hAnsi="Times New Roman" w:cs="Times New Roman"/>
              </w:rPr>
              <w:t>2</w:t>
            </w:r>
          </w:p>
        </w:tc>
      </w:tr>
      <w:tr w:rsidR="003A302C" w:rsidRPr="00767AF9" w14:paraId="2BABB03C" w14:textId="77777777" w:rsidTr="008032A2">
        <w:tc>
          <w:tcPr>
            <w:tcW w:w="6232" w:type="dxa"/>
          </w:tcPr>
          <w:p w14:paraId="3D5A3FB4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БОУ Ню </w:t>
            </w:r>
            <w:proofErr w:type="spellStart"/>
            <w:r w:rsidRPr="00052FE7">
              <w:rPr>
                <w:rFonts w:ascii="Times New Roman" w:hAnsi="Times New Roman" w:cs="Times New Roman"/>
              </w:rPr>
              <w:t>Мр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152" w:type="dxa"/>
          </w:tcPr>
          <w:p w14:paraId="4A4A9E67" w14:textId="23A64441" w:rsidR="003A302C" w:rsidRPr="00052FE7" w:rsidRDefault="003A302C" w:rsidP="00860161">
            <w:pPr>
              <w:ind w:firstLine="25"/>
              <w:jc w:val="center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№ </w:t>
            </w:r>
            <w:r w:rsidR="000D3C8C" w:rsidRPr="00052FE7">
              <w:rPr>
                <w:rFonts w:ascii="Times New Roman" w:hAnsi="Times New Roman" w:cs="Times New Roman"/>
              </w:rPr>
              <w:t xml:space="preserve">01-10/152 </w:t>
            </w:r>
            <w:r w:rsidRPr="00052FE7">
              <w:rPr>
                <w:rFonts w:ascii="Times New Roman" w:hAnsi="Times New Roman" w:cs="Times New Roman"/>
              </w:rPr>
              <w:t>от 18.10.202</w:t>
            </w:r>
            <w:r w:rsidR="000D3C8C" w:rsidRPr="00052FE7">
              <w:rPr>
                <w:rFonts w:ascii="Times New Roman" w:hAnsi="Times New Roman" w:cs="Times New Roman"/>
              </w:rPr>
              <w:t>2</w:t>
            </w:r>
          </w:p>
        </w:tc>
      </w:tr>
      <w:tr w:rsidR="003A302C" w:rsidRPr="00767AF9" w14:paraId="07B94AAE" w14:textId="77777777" w:rsidTr="008032A2">
        <w:tc>
          <w:tcPr>
            <w:tcW w:w="6232" w:type="dxa"/>
          </w:tcPr>
          <w:p w14:paraId="7494A6F7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152" w:type="dxa"/>
          </w:tcPr>
          <w:p w14:paraId="05D64247" w14:textId="5EA3FEAC" w:rsidR="003A302C" w:rsidRPr="00052FE7" w:rsidRDefault="003A302C" w:rsidP="00860161">
            <w:pPr>
              <w:ind w:firstLine="25"/>
              <w:jc w:val="center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№ </w:t>
            </w:r>
            <w:r w:rsidR="000D3C8C" w:rsidRPr="00052FE7">
              <w:rPr>
                <w:rFonts w:ascii="Times New Roman" w:hAnsi="Times New Roman" w:cs="Times New Roman"/>
              </w:rPr>
              <w:t xml:space="preserve">01-05/132 </w:t>
            </w:r>
            <w:r w:rsidRPr="00052FE7">
              <w:rPr>
                <w:rFonts w:ascii="Times New Roman" w:hAnsi="Times New Roman" w:cs="Times New Roman"/>
              </w:rPr>
              <w:t xml:space="preserve">от </w:t>
            </w:r>
            <w:r w:rsidR="000D3C8C" w:rsidRPr="00052FE7">
              <w:rPr>
                <w:rFonts w:ascii="Times New Roman" w:hAnsi="Times New Roman" w:cs="Times New Roman"/>
              </w:rPr>
              <w:t>24.11</w:t>
            </w:r>
            <w:r w:rsidRPr="00052FE7">
              <w:rPr>
                <w:rFonts w:ascii="Times New Roman" w:hAnsi="Times New Roman" w:cs="Times New Roman"/>
              </w:rPr>
              <w:t>.202</w:t>
            </w:r>
            <w:r w:rsidR="000D3C8C" w:rsidRPr="00052FE7">
              <w:rPr>
                <w:rFonts w:ascii="Times New Roman" w:hAnsi="Times New Roman" w:cs="Times New Roman"/>
              </w:rPr>
              <w:t>2</w:t>
            </w:r>
          </w:p>
        </w:tc>
      </w:tr>
      <w:tr w:rsidR="003A302C" w:rsidRPr="00767AF9" w14:paraId="59ED281A" w14:textId="77777777" w:rsidTr="008032A2">
        <w:tc>
          <w:tcPr>
            <w:tcW w:w="6232" w:type="dxa"/>
          </w:tcPr>
          <w:p w14:paraId="6A72A11E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3152" w:type="dxa"/>
          </w:tcPr>
          <w:p w14:paraId="4A9BE6AC" w14:textId="74A61CA8" w:rsidR="003A302C" w:rsidRPr="00052FE7" w:rsidRDefault="003A302C" w:rsidP="00860161">
            <w:pPr>
              <w:ind w:firstLine="25"/>
              <w:jc w:val="center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№ </w:t>
            </w:r>
            <w:r w:rsidR="000D3C8C" w:rsidRPr="00052FE7">
              <w:rPr>
                <w:rFonts w:ascii="Times New Roman" w:hAnsi="Times New Roman" w:cs="Times New Roman"/>
              </w:rPr>
              <w:t xml:space="preserve">01-04/45 </w:t>
            </w:r>
            <w:r w:rsidRPr="00052FE7">
              <w:rPr>
                <w:rFonts w:ascii="Times New Roman" w:hAnsi="Times New Roman" w:cs="Times New Roman"/>
              </w:rPr>
              <w:t xml:space="preserve">от </w:t>
            </w:r>
            <w:r w:rsidR="000D3C8C" w:rsidRPr="00052FE7">
              <w:rPr>
                <w:rFonts w:ascii="Times New Roman" w:hAnsi="Times New Roman" w:cs="Times New Roman"/>
              </w:rPr>
              <w:t>21</w:t>
            </w:r>
            <w:r w:rsidRPr="00052FE7">
              <w:rPr>
                <w:rFonts w:ascii="Times New Roman" w:hAnsi="Times New Roman" w:cs="Times New Roman"/>
              </w:rPr>
              <w:t>.1</w:t>
            </w:r>
            <w:r w:rsidR="000D3C8C" w:rsidRPr="00052FE7">
              <w:rPr>
                <w:rFonts w:ascii="Times New Roman" w:hAnsi="Times New Roman" w:cs="Times New Roman"/>
              </w:rPr>
              <w:t>1</w:t>
            </w:r>
            <w:r w:rsidRPr="00052FE7">
              <w:rPr>
                <w:rFonts w:ascii="Times New Roman" w:hAnsi="Times New Roman" w:cs="Times New Roman"/>
              </w:rPr>
              <w:t>.202</w:t>
            </w:r>
            <w:r w:rsidR="000D3C8C" w:rsidRPr="00052FE7">
              <w:rPr>
                <w:rFonts w:ascii="Times New Roman" w:hAnsi="Times New Roman" w:cs="Times New Roman"/>
              </w:rPr>
              <w:t>2</w:t>
            </w:r>
          </w:p>
        </w:tc>
      </w:tr>
      <w:tr w:rsidR="003A302C" w:rsidRPr="00767AF9" w14:paraId="64AAFA8A" w14:textId="77777777" w:rsidTr="008032A2">
        <w:tc>
          <w:tcPr>
            <w:tcW w:w="6232" w:type="dxa"/>
          </w:tcPr>
          <w:p w14:paraId="7A28628E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БДОУ «Центр развития ребёнка-</w:t>
            </w:r>
            <w:proofErr w:type="spellStart"/>
            <w:r w:rsidRPr="00052FE7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3152" w:type="dxa"/>
          </w:tcPr>
          <w:p w14:paraId="7A59DE1D" w14:textId="5CD13552" w:rsidR="003A302C" w:rsidRPr="00052FE7" w:rsidRDefault="003A302C" w:rsidP="00860161">
            <w:pPr>
              <w:ind w:firstLine="25"/>
              <w:jc w:val="center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№ </w:t>
            </w:r>
            <w:r w:rsidR="000D3C8C" w:rsidRPr="00052FE7">
              <w:rPr>
                <w:rFonts w:ascii="Times New Roman" w:hAnsi="Times New Roman" w:cs="Times New Roman"/>
              </w:rPr>
              <w:t>01-13/330</w:t>
            </w:r>
            <w:r w:rsidRPr="00052FE7">
              <w:rPr>
                <w:rFonts w:ascii="Times New Roman" w:hAnsi="Times New Roman" w:cs="Times New Roman"/>
              </w:rPr>
              <w:t xml:space="preserve"> от </w:t>
            </w:r>
            <w:r w:rsidR="000D3C8C" w:rsidRPr="00052FE7">
              <w:rPr>
                <w:rFonts w:ascii="Times New Roman" w:hAnsi="Times New Roman" w:cs="Times New Roman"/>
              </w:rPr>
              <w:t>28.11</w:t>
            </w:r>
            <w:r w:rsidRPr="00052FE7">
              <w:rPr>
                <w:rFonts w:ascii="Times New Roman" w:hAnsi="Times New Roman" w:cs="Times New Roman"/>
              </w:rPr>
              <w:t>.202</w:t>
            </w:r>
            <w:r w:rsidR="000D3C8C" w:rsidRPr="00052FE7">
              <w:rPr>
                <w:rFonts w:ascii="Times New Roman" w:hAnsi="Times New Roman" w:cs="Times New Roman"/>
              </w:rPr>
              <w:t>2</w:t>
            </w:r>
          </w:p>
        </w:tc>
      </w:tr>
      <w:tr w:rsidR="003A302C" w:rsidRPr="00767AF9" w14:paraId="6BE3BBD3" w14:textId="77777777" w:rsidTr="008032A2">
        <w:tc>
          <w:tcPr>
            <w:tcW w:w="6232" w:type="dxa"/>
          </w:tcPr>
          <w:p w14:paraId="0E5A71A7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БДОУ НМР ВО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3152" w:type="dxa"/>
          </w:tcPr>
          <w:p w14:paraId="3EC6CE43" w14:textId="07D9D730" w:rsidR="003A302C" w:rsidRPr="00052FE7" w:rsidRDefault="003A302C" w:rsidP="00860161">
            <w:pPr>
              <w:ind w:firstLine="25"/>
              <w:jc w:val="center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№</w:t>
            </w:r>
            <w:r w:rsidR="000D3C8C" w:rsidRPr="00052FE7">
              <w:rPr>
                <w:rFonts w:ascii="Times New Roman" w:hAnsi="Times New Roman" w:cs="Times New Roman"/>
              </w:rPr>
              <w:t xml:space="preserve"> 01-07/12</w:t>
            </w:r>
            <w:r w:rsidRPr="00052FE7">
              <w:rPr>
                <w:rFonts w:ascii="Times New Roman" w:hAnsi="Times New Roman" w:cs="Times New Roman"/>
              </w:rPr>
              <w:t xml:space="preserve"> </w:t>
            </w:r>
            <w:r w:rsidRPr="00052FE7">
              <w:rPr>
                <w:rFonts w:ascii="Times New Roman" w:hAnsi="Times New Roman" w:cs="Times New Roman"/>
                <w:bCs/>
              </w:rPr>
              <w:t xml:space="preserve">от </w:t>
            </w:r>
            <w:r w:rsidR="000D3C8C" w:rsidRPr="00052FE7">
              <w:rPr>
                <w:rFonts w:ascii="Times New Roman" w:hAnsi="Times New Roman" w:cs="Times New Roman"/>
                <w:bCs/>
              </w:rPr>
              <w:t>07.04</w:t>
            </w:r>
            <w:r w:rsidRPr="00052FE7">
              <w:rPr>
                <w:rFonts w:ascii="Times New Roman" w:hAnsi="Times New Roman" w:cs="Times New Roman"/>
                <w:bCs/>
              </w:rPr>
              <w:t>.202</w:t>
            </w:r>
            <w:r w:rsidR="000D3C8C" w:rsidRPr="00052FE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A302C" w:rsidRPr="00767AF9" w14:paraId="3F8CB2F6" w14:textId="77777777" w:rsidTr="008032A2">
        <w:tc>
          <w:tcPr>
            <w:tcW w:w="6232" w:type="dxa"/>
          </w:tcPr>
          <w:p w14:paraId="1AA9858A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FE7">
              <w:rPr>
                <w:rFonts w:ascii="Times New Roman" w:hAnsi="Times New Roman" w:cs="Times New Roman"/>
              </w:rPr>
              <w:t>рДТ</w:t>
            </w:r>
            <w:proofErr w:type="spellEnd"/>
            <w:r w:rsidRPr="00052F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2" w:type="dxa"/>
          </w:tcPr>
          <w:p w14:paraId="7474CA95" w14:textId="61EA4D58" w:rsidR="003A302C" w:rsidRPr="00052FE7" w:rsidRDefault="003A302C" w:rsidP="00860161">
            <w:pPr>
              <w:ind w:firstLine="25"/>
              <w:jc w:val="center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№ </w:t>
            </w:r>
            <w:r w:rsidR="000D3C8C" w:rsidRPr="00052FE7">
              <w:rPr>
                <w:rFonts w:ascii="Times New Roman" w:hAnsi="Times New Roman" w:cs="Times New Roman"/>
              </w:rPr>
              <w:t xml:space="preserve">03-03/137 </w:t>
            </w:r>
            <w:r w:rsidRPr="00052FE7">
              <w:rPr>
                <w:rFonts w:ascii="Times New Roman" w:hAnsi="Times New Roman" w:cs="Times New Roman"/>
              </w:rPr>
              <w:t xml:space="preserve">от </w:t>
            </w:r>
            <w:r w:rsidR="000D3C8C" w:rsidRPr="00052FE7">
              <w:rPr>
                <w:rFonts w:ascii="Times New Roman" w:hAnsi="Times New Roman" w:cs="Times New Roman"/>
              </w:rPr>
              <w:t>22.11</w:t>
            </w:r>
            <w:r w:rsidRPr="00052FE7">
              <w:rPr>
                <w:rFonts w:ascii="Times New Roman" w:hAnsi="Times New Roman" w:cs="Times New Roman"/>
              </w:rPr>
              <w:t>.202</w:t>
            </w:r>
            <w:r w:rsidR="000D3C8C" w:rsidRPr="00052FE7">
              <w:rPr>
                <w:rFonts w:ascii="Times New Roman" w:hAnsi="Times New Roman" w:cs="Times New Roman"/>
              </w:rPr>
              <w:t>2</w:t>
            </w:r>
          </w:p>
        </w:tc>
      </w:tr>
      <w:tr w:rsidR="003A302C" w:rsidRPr="00767AF9" w14:paraId="0E90EDEC" w14:textId="77777777" w:rsidTr="008032A2">
        <w:tc>
          <w:tcPr>
            <w:tcW w:w="6232" w:type="dxa"/>
          </w:tcPr>
          <w:p w14:paraId="13BA5286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ДЮСШ»</w:t>
            </w:r>
          </w:p>
        </w:tc>
        <w:tc>
          <w:tcPr>
            <w:tcW w:w="3152" w:type="dxa"/>
          </w:tcPr>
          <w:p w14:paraId="6DFC9945" w14:textId="78AFA0BD" w:rsidR="003A302C" w:rsidRPr="00052FE7" w:rsidRDefault="003A302C" w:rsidP="00860161">
            <w:pPr>
              <w:ind w:firstLine="25"/>
              <w:jc w:val="center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№ </w:t>
            </w:r>
            <w:r w:rsidR="000D3C8C" w:rsidRPr="00052FE7">
              <w:rPr>
                <w:rFonts w:ascii="Times New Roman" w:hAnsi="Times New Roman" w:cs="Times New Roman"/>
              </w:rPr>
              <w:t xml:space="preserve">78 от </w:t>
            </w:r>
            <w:r w:rsidRPr="00052FE7">
              <w:rPr>
                <w:rFonts w:ascii="Times New Roman" w:hAnsi="Times New Roman" w:cs="Times New Roman"/>
              </w:rPr>
              <w:t>2</w:t>
            </w:r>
            <w:r w:rsidR="000D3C8C" w:rsidRPr="00052FE7">
              <w:rPr>
                <w:rFonts w:ascii="Times New Roman" w:hAnsi="Times New Roman" w:cs="Times New Roman"/>
              </w:rPr>
              <w:t>5.11</w:t>
            </w:r>
            <w:r w:rsidRPr="00052FE7">
              <w:rPr>
                <w:rFonts w:ascii="Times New Roman" w:hAnsi="Times New Roman" w:cs="Times New Roman"/>
              </w:rPr>
              <w:t>.202</w:t>
            </w:r>
            <w:r w:rsidR="000D3C8C" w:rsidRPr="00052FE7">
              <w:rPr>
                <w:rFonts w:ascii="Times New Roman" w:hAnsi="Times New Roman" w:cs="Times New Roman"/>
              </w:rPr>
              <w:t>2</w:t>
            </w:r>
          </w:p>
        </w:tc>
      </w:tr>
    </w:tbl>
    <w:p w14:paraId="190050BA" w14:textId="77777777" w:rsidR="0074487B" w:rsidRDefault="0074487B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4C0F4E" w14:textId="3C25A18C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Сведения об основных положениях учетной политики</w:t>
      </w: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924"/>
        <w:gridCol w:w="3888"/>
      </w:tblGrid>
      <w:tr w:rsidR="003A302C" w:rsidRPr="00767AF9" w14:paraId="62AA7687" w14:textId="77777777" w:rsidTr="008032A2">
        <w:tc>
          <w:tcPr>
            <w:tcW w:w="1980" w:type="dxa"/>
            <w:vMerge w:val="restart"/>
          </w:tcPr>
          <w:p w14:paraId="0BF3C85B" w14:textId="77777777" w:rsidR="003A302C" w:rsidRPr="008032A2" w:rsidRDefault="003A302C" w:rsidP="00803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Наименование объекта учета</w:t>
            </w:r>
          </w:p>
        </w:tc>
        <w:tc>
          <w:tcPr>
            <w:tcW w:w="1701" w:type="dxa"/>
            <w:vMerge w:val="restart"/>
          </w:tcPr>
          <w:p w14:paraId="2259F432" w14:textId="77777777" w:rsidR="003A302C" w:rsidRPr="008032A2" w:rsidRDefault="003A302C" w:rsidP="00803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Код счета бухгалтерского учета</w:t>
            </w:r>
          </w:p>
        </w:tc>
        <w:tc>
          <w:tcPr>
            <w:tcW w:w="5812" w:type="dxa"/>
            <w:gridSpan w:val="2"/>
          </w:tcPr>
          <w:p w14:paraId="6FF9F149" w14:textId="77777777" w:rsidR="003A302C" w:rsidRPr="008032A2" w:rsidRDefault="003A302C" w:rsidP="00803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Метод оценки и момент отражения операции в учете</w:t>
            </w:r>
          </w:p>
        </w:tc>
      </w:tr>
      <w:tr w:rsidR="003A302C" w:rsidRPr="00767AF9" w14:paraId="368BF5A0" w14:textId="77777777" w:rsidTr="008032A2">
        <w:tc>
          <w:tcPr>
            <w:tcW w:w="1980" w:type="dxa"/>
            <w:vMerge/>
          </w:tcPr>
          <w:p w14:paraId="4092005F" w14:textId="77777777" w:rsidR="003A302C" w:rsidRPr="008032A2" w:rsidRDefault="003A302C" w:rsidP="00803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14:paraId="3C25027F" w14:textId="77777777" w:rsidR="003A302C" w:rsidRPr="008032A2" w:rsidRDefault="003A302C" w:rsidP="00803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4" w:type="dxa"/>
          </w:tcPr>
          <w:p w14:paraId="72DD8EA3" w14:textId="77777777" w:rsidR="003A302C" w:rsidRPr="008032A2" w:rsidRDefault="003A302C" w:rsidP="00803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Способ ведения</w:t>
            </w:r>
          </w:p>
        </w:tc>
        <w:tc>
          <w:tcPr>
            <w:tcW w:w="3888" w:type="dxa"/>
          </w:tcPr>
          <w:p w14:paraId="38B5EE83" w14:textId="77777777" w:rsidR="003A302C" w:rsidRPr="008032A2" w:rsidRDefault="003A302C" w:rsidP="00803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Характеристика</w:t>
            </w:r>
          </w:p>
        </w:tc>
      </w:tr>
      <w:tr w:rsidR="003A302C" w:rsidRPr="00767AF9" w14:paraId="7F59E299" w14:textId="77777777" w:rsidTr="008032A2">
        <w:tc>
          <w:tcPr>
            <w:tcW w:w="1980" w:type="dxa"/>
          </w:tcPr>
          <w:p w14:paraId="325AD364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Основные средства</w:t>
            </w:r>
          </w:p>
        </w:tc>
        <w:tc>
          <w:tcPr>
            <w:tcW w:w="1701" w:type="dxa"/>
          </w:tcPr>
          <w:p w14:paraId="616C7C1E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0 101 00 000</w:t>
            </w:r>
          </w:p>
        </w:tc>
        <w:tc>
          <w:tcPr>
            <w:tcW w:w="1924" w:type="dxa"/>
          </w:tcPr>
          <w:p w14:paraId="19E26E1B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Определение стоимости и срока полезного использования</w:t>
            </w:r>
          </w:p>
        </w:tc>
        <w:tc>
          <w:tcPr>
            <w:tcW w:w="3888" w:type="dxa"/>
          </w:tcPr>
          <w:p w14:paraId="1EA6C82B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Принимаются к учету по их первоначальной стоимости, выявленные при инвентаризации, принимаются к учету по справедливой стоимости. Справедливая стоимость определяется методом рыночных цен. Признаются объектом основных средств, на основании получения полезного потенциала, заключенного в активе.</w:t>
            </w:r>
          </w:p>
        </w:tc>
      </w:tr>
      <w:tr w:rsidR="003A302C" w:rsidRPr="00767AF9" w14:paraId="06EFB387" w14:textId="77777777" w:rsidTr="008032A2">
        <w:tc>
          <w:tcPr>
            <w:tcW w:w="1980" w:type="dxa"/>
          </w:tcPr>
          <w:p w14:paraId="365704A3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 xml:space="preserve">Амортизация </w:t>
            </w:r>
          </w:p>
        </w:tc>
        <w:tc>
          <w:tcPr>
            <w:tcW w:w="1701" w:type="dxa"/>
          </w:tcPr>
          <w:p w14:paraId="4359C133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0 104 00 000</w:t>
            </w:r>
          </w:p>
        </w:tc>
        <w:tc>
          <w:tcPr>
            <w:tcW w:w="1924" w:type="dxa"/>
          </w:tcPr>
          <w:p w14:paraId="65558F27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 xml:space="preserve">Метод начисления амортизации </w:t>
            </w:r>
          </w:p>
          <w:p w14:paraId="1E61ABE7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40C8381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Методы учета суммы амортизации при переоценке объекта основных средств</w:t>
            </w:r>
          </w:p>
        </w:tc>
        <w:tc>
          <w:tcPr>
            <w:tcW w:w="3888" w:type="dxa"/>
          </w:tcPr>
          <w:p w14:paraId="6A7D3947" w14:textId="17964CB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Линейный</w:t>
            </w:r>
          </w:p>
          <w:p w14:paraId="610B3B52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      </w:r>
          </w:p>
        </w:tc>
      </w:tr>
      <w:tr w:rsidR="003A302C" w:rsidRPr="00767AF9" w14:paraId="6A9FABFB" w14:textId="77777777" w:rsidTr="008032A2">
        <w:tc>
          <w:tcPr>
            <w:tcW w:w="1980" w:type="dxa"/>
          </w:tcPr>
          <w:p w14:paraId="34C6E363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Материальные запасы</w:t>
            </w:r>
          </w:p>
        </w:tc>
        <w:tc>
          <w:tcPr>
            <w:tcW w:w="1701" w:type="dxa"/>
          </w:tcPr>
          <w:p w14:paraId="4D0E2049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0 105 00 000</w:t>
            </w:r>
          </w:p>
        </w:tc>
        <w:tc>
          <w:tcPr>
            <w:tcW w:w="1924" w:type="dxa"/>
          </w:tcPr>
          <w:p w14:paraId="31F969C3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Выбытие материальных запасов</w:t>
            </w:r>
          </w:p>
        </w:tc>
        <w:tc>
          <w:tcPr>
            <w:tcW w:w="3888" w:type="dxa"/>
          </w:tcPr>
          <w:p w14:paraId="485B1E21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По средней фактической стоимости</w:t>
            </w:r>
          </w:p>
        </w:tc>
      </w:tr>
      <w:tr w:rsidR="003A302C" w:rsidRPr="00767AF9" w14:paraId="7CBAE391" w14:textId="77777777" w:rsidTr="008032A2">
        <w:tc>
          <w:tcPr>
            <w:tcW w:w="1980" w:type="dxa"/>
          </w:tcPr>
          <w:p w14:paraId="0A95ADC7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1701" w:type="dxa"/>
          </w:tcPr>
          <w:p w14:paraId="2B386CDB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0 109 00 000</w:t>
            </w:r>
          </w:p>
        </w:tc>
        <w:tc>
          <w:tcPr>
            <w:tcW w:w="1924" w:type="dxa"/>
          </w:tcPr>
          <w:p w14:paraId="2EB4E4ED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Распределение накладных затрат</w:t>
            </w:r>
          </w:p>
        </w:tc>
        <w:tc>
          <w:tcPr>
            <w:tcW w:w="3888" w:type="dxa"/>
          </w:tcPr>
          <w:p w14:paraId="6CBF29FE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Пропорционально прямым затратам</w:t>
            </w:r>
          </w:p>
        </w:tc>
      </w:tr>
      <w:tr w:rsidR="003A302C" w:rsidRPr="00767AF9" w14:paraId="6176A883" w14:textId="77777777" w:rsidTr="008032A2">
        <w:tc>
          <w:tcPr>
            <w:tcW w:w="1980" w:type="dxa"/>
          </w:tcPr>
          <w:p w14:paraId="28B919E7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Бланки строгой отчетности (аттестаты)</w:t>
            </w:r>
          </w:p>
        </w:tc>
        <w:tc>
          <w:tcPr>
            <w:tcW w:w="1701" w:type="dxa"/>
          </w:tcPr>
          <w:p w14:paraId="60237FDE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924" w:type="dxa"/>
          </w:tcPr>
          <w:p w14:paraId="4CED5664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Учет</w:t>
            </w:r>
          </w:p>
        </w:tc>
        <w:tc>
          <w:tcPr>
            <w:tcW w:w="3888" w:type="dxa"/>
          </w:tcPr>
          <w:p w14:paraId="48182600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По стоимости приобретения</w:t>
            </w:r>
          </w:p>
        </w:tc>
      </w:tr>
      <w:tr w:rsidR="003A302C" w:rsidRPr="00767AF9" w14:paraId="72319534" w14:textId="77777777" w:rsidTr="008032A2">
        <w:tc>
          <w:tcPr>
            <w:tcW w:w="1980" w:type="dxa"/>
          </w:tcPr>
          <w:p w14:paraId="202B939E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Основные средства в эксплуатации</w:t>
            </w:r>
          </w:p>
        </w:tc>
        <w:tc>
          <w:tcPr>
            <w:tcW w:w="1701" w:type="dxa"/>
          </w:tcPr>
          <w:p w14:paraId="42CAC8B3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924" w:type="dxa"/>
          </w:tcPr>
          <w:p w14:paraId="78824C9F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Учет</w:t>
            </w:r>
          </w:p>
        </w:tc>
        <w:tc>
          <w:tcPr>
            <w:tcW w:w="3888" w:type="dxa"/>
          </w:tcPr>
          <w:p w14:paraId="39C2688C" w14:textId="77777777" w:rsidR="003A302C" w:rsidRPr="008032A2" w:rsidRDefault="003A302C" w:rsidP="00803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2A2">
              <w:rPr>
                <w:rFonts w:ascii="Times New Roman" w:hAnsi="Times New Roman" w:cs="Times New Roman"/>
                <w:sz w:val="24"/>
                <w:szCs w:val="28"/>
              </w:rPr>
              <w:t>По балансовой стоимости введенного в эксплуатацию объекта</w:t>
            </w:r>
          </w:p>
        </w:tc>
      </w:tr>
    </w:tbl>
    <w:p w14:paraId="3AFC4F5A" w14:textId="77777777" w:rsidR="004839B0" w:rsidRDefault="004839B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35DDA1" w14:textId="4EB96FA1" w:rsidR="003A302C" w:rsidRPr="00767AF9" w:rsidRDefault="00DC0898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связи с отсутствием</w:t>
      </w:r>
      <w:r>
        <w:rPr>
          <w:rFonts w:ascii="Times New Roman" w:hAnsi="Times New Roman" w:cs="Times New Roman"/>
          <w:sz w:val="28"/>
          <w:szCs w:val="28"/>
        </w:rPr>
        <w:t xml:space="preserve"> всех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числовых показателей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ухгалтерской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отчетности, </w:t>
      </w:r>
      <w:r>
        <w:rPr>
          <w:rFonts w:ascii="Times New Roman" w:hAnsi="Times New Roman" w:cs="Times New Roman"/>
          <w:sz w:val="28"/>
          <w:szCs w:val="28"/>
        </w:rPr>
        <w:t xml:space="preserve">такие формы отчетности 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составляются и в составе годовой бухгалтерской отчетности не представляются.                                         Не представлены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следующие формы отчетности:</w:t>
      </w:r>
    </w:p>
    <w:p w14:paraId="4E7CD4A9" w14:textId="77777777" w:rsidR="003A302C" w:rsidRPr="00767AF9" w:rsidRDefault="003A302C" w:rsidP="00264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форма 0503771 «Сведения о финансовых вложениях учреждения»;</w:t>
      </w:r>
    </w:p>
    <w:p w14:paraId="25F7423F" w14:textId="1C84F9FE" w:rsidR="003A302C" w:rsidRDefault="003A302C" w:rsidP="00264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форма 0503772 «Сведения о суммах заимствований»;</w:t>
      </w:r>
    </w:p>
    <w:p w14:paraId="71624F4A" w14:textId="47EDAB89" w:rsidR="00264B63" w:rsidRPr="00264B63" w:rsidRDefault="00264B63" w:rsidP="00264B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B63">
        <w:rPr>
          <w:rFonts w:ascii="Times New Roman" w:hAnsi="Times New Roman" w:cs="Times New Roman"/>
          <w:sz w:val="28"/>
          <w:szCs w:val="28"/>
        </w:rPr>
        <w:t>- форма 0503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64B63">
        <w:rPr>
          <w:rFonts w:ascii="Times New Roman" w:hAnsi="Times New Roman" w:cs="Times New Roman"/>
          <w:sz w:val="28"/>
          <w:szCs w:val="28"/>
        </w:rPr>
        <w:t>25 «Справка по консолидируемым расчетам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264B63">
        <w:rPr>
          <w:rFonts w:ascii="Times New Roman" w:hAnsi="Times New Roman" w:cs="Times New Roman"/>
          <w:sz w:val="28"/>
          <w:szCs w:val="28"/>
        </w:rPr>
        <w:t>»;</w:t>
      </w:r>
    </w:p>
    <w:p w14:paraId="19B51F1D" w14:textId="1044260B" w:rsidR="003A302C" w:rsidRDefault="003A302C" w:rsidP="00264B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-</w:t>
      </w:r>
      <w:r w:rsidR="00264B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bCs/>
          <w:sz w:val="28"/>
          <w:szCs w:val="28"/>
        </w:rPr>
        <w:t>форма 0503295 «Сведения об исполнении судебных решений по денежным - обязательствам учреждений»</w:t>
      </w:r>
    </w:p>
    <w:p w14:paraId="30A32691" w14:textId="429D855E" w:rsidR="00DC0898" w:rsidRPr="00767AF9" w:rsidRDefault="00DC0898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форма 0503790 </w:t>
      </w:r>
      <w:r w:rsidRPr="00DC0898">
        <w:rPr>
          <w:rFonts w:ascii="Times New Roman" w:hAnsi="Times New Roman" w:cs="Times New Roman"/>
          <w:sz w:val="28"/>
          <w:szCs w:val="28"/>
        </w:rPr>
        <w:t>«Сведения о вложениях в объекты недвижимого имущества, об объектах незавершенного строительства бюджетного (автономного) учреждения.</w:t>
      </w:r>
    </w:p>
    <w:p w14:paraId="1EB2BE33" w14:textId="77777777" w:rsidR="008032A2" w:rsidRDefault="008032A2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E0E733" w14:textId="77777777" w:rsidR="008032A2" w:rsidRDefault="008032A2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365" w:type="dxa"/>
        <w:tblLayout w:type="fixed"/>
        <w:tblLook w:val="01E0" w:firstRow="1" w:lastRow="1" w:firstColumn="1" w:lastColumn="1" w:noHBand="0" w:noVBand="0"/>
      </w:tblPr>
      <w:tblGrid>
        <w:gridCol w:w="3116"/>
        <w:gridCol w:w="1699"/>
        <w:gridCol w:w="849"/>
        <w:gridCol w:w="3683"/>
        <w:gridCol w:w="1018"/>
      </w:tblGrid>
      <w:tr w:rsidR="003E00CB" w14:paraId="7F718EF4" w14:textId="77777777" w:rsidTr="003E00CB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31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0"/>
            </w:tblGrid>
            <w:tr w:rsidR="003E00CB" w:rsidRPr="003E00CB" w14:paraId="1F600FD8" w14:textId="77777777">
              <w:tc>
                <w:tcPr>
                  <w:tcW w:w="3118" w:type="dxa"/>
                  <w:hideMark/>
                </w:tcPr>
                <w:p w14:paraId="4E9E062F" w14:textId="77777777" w:rsidR="003E00CB" w:rsidRPr="003E00CB" w:rsidRDefault="003E00CB">
                  <w:pPr>
                    <w:rPr>
                      <w:rFonts w:ascii="Times New Roman" w:hAnsi="Times New Roman" w:cs="Times New Roman"/>
                    </w:rPr>
                  </w:pPr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Исполняющий обязанности начальника управления образования</w:t>
                  </w:r>
                </w:p>
              </w:tc>
            </w:tr>
          </w:tbl>
          <w:p w14:paraId="434C91FB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93315" w14:textId="77777777" w:rsidR="003E00CB" w:rsidRPr="003E00CB" w:rsidRDefault="003E00CB">
            <w:pPr>
              <w:rPr>
                <w:rFonts w:ascii="Times New Roman" w:hAnsi="Times New Roman" w:cs="Times New Roman"/>
                <w:color w:val="000000"/>
              </w:rPr>
            </w:pPr>
            <w:r w:rsidRPr="003E00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91DC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Overlap w:val="never"/>
              <w:tblW w:w="36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90"/>
            </w:tblGrid>
            <w:tr w:rsidR="003E00CB" w:rsidRPr="003E00CB" w14:paraId="23DF7859" w14:textId="77777777">
              <w:trPr>
                <w:jc w:val="center"/>
              </w:trPr>
              <w:tc>
                <w:tcPr>
                  <w:tcW w:w="3685" w:type="dxa"/>
                  <w:hideMark/>
                </w:tcPr>
                <w:p w14:paraId="17DD67B0" w14:textId="77777777" w:rsidR="003E00CB" w:rsidRPr="003E00CB" w:rsidRDefault="003E00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Согрина Татьяна Ивановна</w:t>
                  </w:r>
                </w:p>
              </w:tc>
            </w:tr>
          </w:tbl>
          <w:p w14:paraId="4F18A4A8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359EDB89" w14:textId="77777777" w:rsidTr="003E00CB">
        <w:trPr>
          <w:gridAfter w:val="1"/>
          <w:wAfter w:w="1019" w:type="dxa"/>
        </w:trPr>
        <w:tc>
          <w:tcPr>
            <w:tcW w:w="10372" w:type="dxa"/>
            <w:vMerge/>
            <w:vAlign w:val="center"/>
            <w:hideMark/>
          </w:tcPr>
          <w:p w14:paraId="4286233F" w14:textId="77777777" w:rsidR="003E00CB" w:rsidRPr="003E00CB" w:rsidRDefault="003E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046D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D8997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41DFA" w14:textId="77777777" w:rsidR="003E00CB" w:rsidRPr="003E00CB" w:rsidRDefault="003E00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E00CB" w14:paraId="156E4F14" w14:textId="77777777" w:rsidTr="003E00CB">
        <w:trPr>
          <w:trHeight w:val="230"/>
        </w:trPr>
        <w:tc>
          <w:tcPr>
            <w:tcW w:w="103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3E00CB" w:rsidRPr="003E00CB" w14:paraId="2D368ED5" w14:textId="77777777">
              <w:trPr>
                <w:trHeight w:val="509"/>
              </w:trPr>
              <w:tc>
                <w:tcPr>
                  <w:tcW w:w="6015" w:type="dxa"/>
                  <w:gridSpan w:val="6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58D6D6" w14:textId="77777777" w:rsidR="003E00CB" w:rsidRPr="003E00CB" w:rsidRDefault="003E00C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3E00C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3E00CB" w:rsidRPr="003E00CB" w14:paraId="57EC08E5" w14:textId="77777777">
              <w:trPr>
                <w:trHeight w:val="509"/>
              </w:trPr>
              <w:tc>
                <w:tcPr>
                  <w:tcW w:w="11040" w:type="dxa"/>
                  <w:gridSpan w:val="6"/>
                  <w:vMerge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211258F9" w14:textId="77777777" w:rsidR="003E00CB" w:rsidRPr="003E00CB" w:rsidRDefault="003E00C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3E00CB" w:rsidRPr="003E00CB" w14:paraId="02C1AD4F" w14:textId="77777777">
              <w:trPr>
                <w:trHeight w:val="230"/>
              </w:trPr>
              <w:tc>
                <w:tcPr>
                  <w:tcW w:w="6015" w:type="dxa"/>
                  <w:gridSpan w:val="6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3E00CB" w:rsidRPr="003E00CB" w14:paraId="326BB0A8" w14:textId="77777777">
                    <w:tc>
                      <w:tcPr>
                        <w:tcW w:w="6015" w:type="dxa"/>
                        <w:hideMark/>
                      </w:tcPr>
                      <w:p w14:paraId="151E1B20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Сертификат: 1FA2DA1254536B270B5166D1C8533F21</w:t>
                        </w:r>
                      </w:p>
                      <w:p w14:paraId="3F035D9C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Владелец: Согрина Татьяна Ивановна</w:t>
                        </w:r>
                      </w:p>
                      <w:p w14:paraId="7F2B1258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Действителен с 26.12.2022 по 20.03.2024</w:t>
                        </w:r>
                      </w:p>
                    </w:tc>
                  </w:tr>
                </w:tbl>
                <w:p w14:paraId="6864EC14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E00CB" w:rsidRPr="003E00CB" w14:paraId="47449BF5" w14:textId="77777777">
              <w:trPr>
                <w:trHeight w:val="45"/>
              </w:trPr>
              <w:tc>
                <w:tcPr>
                  <w:tcW w:w="990" w:type="dxa"/>
                  <w:tcBorders>
                    <w:top w:val="nil"/>
                    <w:left w:val="single" w:sz="18" w:space="0" w:color="000000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274B5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428C2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FC859F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9F1B39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E43A4A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9D07E4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E1FCFA9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248822D9" w14:textId="77777777" w:rsidTr="003E00CB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C6D16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1AF05" w14:textId="77777777" w:rsidR="003E00CB" w:rsidRPr="003E00CB" w:rsidRDefault="003E00CB">
            <w:pPr>
              <w:rPr>
                <w:rFonts w:ascii="Times New Roman" w:hAnsi="Times New Roman" w:cs="Times New Roman"/>
                <w:color w:val="000000"/>
              </w:rPr>
            </w:pPr>
            <w:r w:rsidRPr="003E00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3E57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85C41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15951E20" w14:textId="77777777" w:rsidTr="003E00CB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31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0"/>
            </w:tblGrid>
            <w:tr w:rsidR="003E00CB" w:rsidRPr="003E00CB" w14:paraId="43F73724" w14:textId="77777777">
              <w:tc>
                <w:tcPr>
                  <w:tcW w:w="3118" w:type="dxa"/>
                  <w:hideMark/>
                </w:tcPr>
                <w:p w14:paraId="15ADB4A1" w14:textId="77777777" w:rsidR="003E00CB" w:rsidRPr="003E00CB" w:rsidRDefault="003E00CB">
                  <w:pPr>
                    <w:rPr>
                      <w:rFonts w:ascii="Times New Roman" w:hAnsi="Times New Roman" w:cs="Times New Roman"/>
                    </w:rPr>
                  </w:pPr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Исполняющий обязанности директора МКУ «МЦБ </w:t>
                  </w:r>
                  <w:proofErr w:type="spellStart"/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Нюксенского</w:t>
                  </w:r>
                  <w:proofErr w:type="spellEnd"/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района»</w:t>
                  </w:r>
                </w:p>
              </w:tc>
            </w:tr>
          </w:tbl>
          <w:p w14:paraId="7E0B31D2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34C03" w14:textId="77777777" w:rsidR="003E00CB" w:rsidRPr="003E00CB" w:rsidRDefault="003E00CB">
            <w:pPr>
              <w:rPr>
                <w:rFonts w:ascii="Times New Roman" w:hAnsi="Times New Roman" w:cs="Times New Roman"/>
                <w:color w:val="000000"/>
              </w:rPr>
            </w:pPr>
            <w:r w:rsidRPr="003E00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7D958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Overlap w:val="never"/>
              <w:tblW w:w="36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90"/>
            </w:tblGrid>
            <w:tr w:rsidR="003E00CB" w:rsidRPr="003E00CB" w14:paraId="575E1C7B" w14:textId="77777777">
              <w:trPr>
                <w:jc w:val="center"/>
              </w:trPr>
              <w:tc>
                <w:tcPr>
                  <w:tcW w:w="3685" w:type="dxa"/>
                  <w:hideMark/>
                </w:tcPr>
                <w:p w14:paraId="6E29DF08" w14:textId="77777777" w:rsidR="003E00CB" w:rsidRPr="003E00CB" w:rsidRDefault="003E00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Собанина</w:t>
                  </w:r>
                  <w:proofErr w:type="spellEnd"/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Людмила Алексеевна</w:t>
                  </w:r>
                </w:p>
              </w:tc>
            </w:tr>
          </w:tbl>
          <w:p w14:paraId="50778E26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5583DE07" w14:textId="77777777" w:rsidTr="003E00CB">
        <w:trPr>
          <w:gridAfter w:val="1"/>
          <w:wAfter w:w="1019" w:type="dxa"/>
        </w:trPr>
        <w:tc>
          <w:tcPr>
            <w:tcW w:w="10372" w:type="dxa"/>
            <w:vMerge/>
            <w:vAlign w:val="center"/>
            <w:hideMark/>
          </w:tcPr>
          <w:p w14:paraId="14B16EB2" w14:textId="77777777" w:rsidR="003E00CB" w:rsidRPr="003E00CB" w:rsidRDefault="003E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578F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124C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69F24" w14:textId="77777777" w:rsidR="003E00CB" w:rsidRPr="003E00CB" w:rsidRDefault="003E00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E00CB" w14:paraId="1B26DBDA" w14:textId="77777777" w:rsidTr="003E00CB">
        <w:trPr>
          <w:trHeight w:val="230"/>
        </w:trPr>
        <w:tc>
          <w:tcPr>
            <w:tcW w:w="103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3E00CB" w:rsidRPr="003E00CB" w14:paraId="1F796BC3" w14:textId="77777777">
              <w:trPr>
                <w:trHeight w:val="509"/>
              </w:trPr>
              <w:tc>
                <w:tcPr>
                  <w:tcW w:w="6015" w:type="dxa"/>
                  <w:gridSpan w:val="6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E983FE" w14:textId="77777777" w:rsidR="003E00CB" w:rsidRPr="003E00CB" w:rsidRDefault="003E00C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3E00C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3E00CB" w:rsidRPr="003E00CB" w14:paraId="61CC72CD" w14:textId="77777777">
              <w:trPr>
                <w:trHeight w:val="509"/>
              </w:trPr>
              <w:tc>
                <w:tcPr>
                  <w:tcW w:w="11040" w:type="dxa"/>
                  <w:gridSpan w:val="6"/>
                  <w:vMerge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1027CC11" w14:textId="77777777" w:rsidR="003E00CB" w:rsidRPr="003E00CB" w:rsidRDefault="003E00C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3E00CB" w:rsidRPr="003E00CB" w14:paraId="0BA73BB1" w14:textId="77777777">
              <w:trPr>
                <w:trHeight w:val="230"/>
              </w:trPr>
              <w:tc>
                <w:tcPr>
                  <w:tcW w:w="6015" w:type="dxa"/>
                  <w:gridSpan w:val="6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3E00CB" w:rsidRPr="003E00CB" w14:paraId="219507CD" w14:textId="77777777">
                    <w:tc>
                      <w:tcPr>
                        <w:tcW w:w="6015" w:type="dxa"/>
                        <w:hideMark/>
                      </w:tcPr>
                      <w:p w14:paraId="7B5D1F60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Сертификат: 77B571CA4765FA791D1337F9EB1FA423</w:t>
                        </w:r>
                      </w:p>
                      <w:p w14:paraId="3E899E36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Собанина</w:t>
                        </w:r>
                        <w:proofErr w:type="spellEnd"/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Людмила Алексеевна</w:t>
                        </w:r>
                      </w:p>
                      <w:p w14:paraId="40874CAB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Действителен с 27.07.2022 по 20.10.2023</w:t>
                        </w:r>
                      </w:p>
                    </w:tc>
                  </w:tr>
                </w:tbl>
                <w:p w14:paraId="6D59087B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E00CB" w:rsidRPr="003E00CB" w14:paraId="530C7824" w14:textId="77777777">
              <w:trPr>
                <w:trHeight w:val="45"/>
              </w:trPr>
              <w:tc>
                <w:tcPr>
                  <w:tcW w:w="990" w:type="dxa"/>
                  <w:tcBorders>
                    <w:top w:val="nil"/>
                    <w:left w:val="single" w:sz="18" w:space="0" w:color="000000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9A315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E235CB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368C6E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B63027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219FE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8BE63D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069EFF2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55F1A8C8" w14:textId="77777777" w:rsidTr="003E00CB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F1DE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7A9EB" w14:textId="77777777" w:rsidR="003E00CB" w:rsidRPr="003E00CB" w:rsidRDefault="003E00CB">
            <w:pPr>
              <w:rPr>
                <w:rFonts w:ascii="Times New Roman" w:hAnsi="Times New Roman" w:cs="Times New Roman"/>
                <w:color w:val="000000"/>
              </w:rPr>
            </w:pPr>
            <w:r w:rsidRPr="003E00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E4ECD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CB50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2F9FF646" w14:textId="77777777" w:rsidTr="003E00CB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31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0"/>
            </w:tblGrid>
            <w:tr w:rsidR="003E00CB" w:rsidRPr="003E00CB" w14:paraId="13D806B2" w14:textId="77777777">
              <w:tc>
                <w:tcPr>
                  <w:tcW w:w="3118" w:type="dxa"/>
                  <w:hideMark/>
                </w:tcPr>
                <w:p w14:paraId="32E4F000" w14:textId="77777777" w:rsidR="003E00CB" w:rsidRPr="003E00CB" w:rsidRDefault="003E00CB">
                  <w:pPr>
                    <w:rPr>
                      <w:rFonts w:ascii="Times New Roman" w:hAnsi="Times New Roman" w:cs="Times New Roman"/>
                    </w:rPr>
                  </w:pPr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Исполняющий обязанности директора МКУ «МЦБ </w:t>
                  </w:r>
                  <w:proofErr w:type="spellStart"/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Нюксенского</w:t>
                  </w:r>
                  <w:proofErr w:type="spellEnd"/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района»</w:t>
                  </w:r>
                </w:p>
              </w:tc>
            </w:tr>
          </w:tbl>
          <w:p w14:paraId="61859435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3A246" w14:textId="77777777" w:rsidR="003E00CB" w:rsidRPr="003E00CB" w:rsidRDefault="003E00CB">
            <w:pPr>
              <w:rPr>
                <w:rFonts w:ascii="Times New Roman" w:hAnsi="Times New Roman" w:cs="Times New Roman"/>
                <w:color w:val="000000"/>
              </w:rPr>
            </w:pPr>
            <w:r w:rsidRPr="003E00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3C49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Overlap w:val="never"/>
              <w:tblW w:w="36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90"/>
            </w:tblGrid>
            <w:tr w:rsidR="003E00CB" w:rsidRPr="003E00CB" w14:paraId="49F1FAFA" w14:textId="77777777">
              <w:trPr>
                <w:jc w:val="center"/>
              </w:trPr>
              <w:tc>
                <w:tcPr>
                  <w:tcW w:w="3685" w:type="dxa"/>
                  <w:hideMark/>
                </w:tcPr>
                <w:p w14:paraId="77A682B9" w14:textId="77777777" w:rsidR="003E00CB" w:rsidRPr="003E00CB" w:rsidRDefault="003E00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Собанина</w:t>
                  </w:r>
                  <w:proofErr w:type="spellEnd"/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Людмила Алексеевна</w:t>
                  </w:r>
                </w:p>
              </w:tc>
            </w:tr>
          </w:tbl>
          <w:p w14:paraId="633627C1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3798A520" w14:textId="77777777" w:rsidTr="003E00CB">
        <w:trPr>
          <w:gridAfter w:val="1"/>
          <w:wAfter w:w="1019" w:type="dxa"/>
        </w:trPr>
        <w:tc>
          <w:tcPr>
            <w:tcW w:w="10372" w:type="dxa"/>
            <w:vMerge/>
            <w:vAlign w:val="center"/>
            <w:hideMark/>
          </w:tcPr>
          <w:p w14:paraId="26B7A922" w14:textId="77777777" w:rsidR="003E00CB" w:rsidRPr="003E00CB" w:rsidRDefault="003E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3EB0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CEC4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5ED2D" w14:textId="77777777" w:rsidR="003E00CB" w:rsidRPr="003E00CB" w:rsidRDefault="003E00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E00CB" w14:paraId="76FEF062" w14:textId="77777777" w:rsidTr="003E00CB">
        <w:trPr>
          <w:trHeight w:val="230"/>
        </w:trPr>
        <w:tc>
          <w:tcPr>
            <w:tcW w:w="103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3E00CB" w:rsidRPr="003E00CB" w14:paraId="000F832B" w14:textId="77777777">
              <w:trPr>
                <w:trHeight w:val="509"/>
              </w:trPr>
              <w:tc>
                <w:tcPr>
                  <w:tcW w:w="6015" w:type="dxa"/>
                  <w:gridSpan w:val="6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0384EE" w14:textId="77777777" w:rsidR="003E00CB" w:rsidRPr="003E00CB" w:rsidRDefault="003E00C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3E00C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3E00CB" w:rsidRPr="003E00CB" w14:paraId="061FD47B" w14:textId="77777777">
              <w:trPr>
                <w:trHeight w:val="509"/>
              </w:trPr>
              <w:tc>
                <w:tcPr>
                  <w:tcW w:w="11040" w:type="dxa"/>
                  <w:gridSpan w:val="6"/>
                  <w:vMerge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6E27C0E4" w14:textId="77777777" w:rsidR="003E00CB" w:rsidRPr="003E00CB" w:rsidRDefault="003E00C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3E00CB" w:rsidRPr="003E00CB" w14:paraId="0129A453" w14:textId="77777777">
              <w:trPr>
                <w:trHeight w:val="230"/>
              </w:trPr>
              <w:tc>
                <w:tcPr>
                  <w:tcW w:w="6015" w:type="dxa"/>
                  <w:gridSpan w:val="6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3E00CB" w:rsidRPr="003E00CB" w14:paraId="30AFD379" w14:textId="77777777">
                    <w:tc>
                      <w:tcPr>
                        <w:tcW w:w="6015" w:type="dxa"/>
                        <w:hideMark/>
                      </w:tcPr>
                      <w:p w14:paraId="0E27384C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Сертификат: 77B571CA4765FA791D1337F9EB1FA423</w:t>
                        </w:r>
                      </w:p>
                      <w:p w14:paraId="11A76546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Собанина</w:t>
                        </w:r>
                        <w:proofErr w:type="spellEnd"/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Людмила Алексеевна</w:t>
                        </w:r>
                      </w:p>
                      <w:p w14:paraId="5DE4E19B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Действителен с 27.07.2022 по 20.10.2023</w:t>
                        </w:r>
                      </w:p>
                    </w:tc>
                  </w:tr>
                </w:tbl>
                <w:p w14:paraId="64508C77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E00CB" w:rsidRPr="003E00CB" w14:paraId="75067E6C" w14:textId="77777777">
              <w:trPr>
                <w:trHeight w:val="45"/>
              </w:trPr>
              <w:tc>
                <w:tcPr>
                  <w:tcW w:w="990" w:type="dxa"/>
                  <w:tcBorders>
                    <w:top w:val="nil"/>
                    <w:left w:val="single" w:sz="18" w:space="0" w:color="000000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91B7A1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3E6D2A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EEA2C0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E665F6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E24969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272015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2CE94D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6D16AA11" w14:textId="77777777" w:rsidTr="003E00CB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CF65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92FD5" w14:textId="77777777" w:rsidR="003E00CB" w:rsidRPr="003E00CB" w:rsidRDefault="003E00CB">
            <w:pPr>
              <w:rPr>
                <w:rFonts w:ascii="Times New Roman" w:hAnsi="Times New Roman" w:cs="Times New Roman"/>
                <w:color w:val="000000"/>
              </w:rPr>
            </w:pPr>
            <w:r w:rsidRPr="003E00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CC590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EE37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3868962E" w14:textId="77777777" w:rsidTr="003E00CB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31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0"/>
            </w:tblGrid>
            <w:tr w:rsidR="003E00CB" w:rsidRPr="003E00CB" w14:paraId="729DE19C" w14:textId="77777777">
              <w:tc>
                <w:tcPr>
                  <w:tcW w:w="3118" w:type="dxa"/>
                  <w:hideMark/>
                </w:tcPr>
                <w:p w14:paraId="19873235" w14:textId="77777777" w:rsidR="003E00CB" w:rsidRPr="003E00CB" w:rsidRDefault="003E00CB">
                  <w:pPr>
                    <w:rPr>
                      <w:rFonts w:ascii="Times New Roman" w:hAnsi="Times New Roman" w:cs="Times New Roman"/>
                    </w:rPr>
                  </w:pPr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</w:tr>
          </w:tbl>
          <w:p w14:paraId="2DE50D04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1294B" w14:textId="77777777" w:rsidR="003E00CB" w:rsidRPr="003E00CB" w:rsidRDefault="003E00CB">
            <w:pPr>
              <w:rPr>
                <w:rFonts w:ascii="Times New Roman" w:hAnsi="Times New Roman" w:cs="Times New Roman"/>
                <w:color w:val="000000"/>
              </w:rPr>
            </w:pPr>
            <w:r w:rsidRPr="003E00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1017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Overlap w:val="never"/>
              <w:tblW w:w="36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90"/>
            </w:tblGrid>
            <w:tr w:rsidR="003E00CB" w:rsidRPr="003E00CB" w14:paraId="26A228F5" w14:textId="77777777">
              <w:trPr>
                <w:jc w:val="center"/>
              </w:trPr>
              <w:tc>
                <w:tcPr>
                  <w:tcW w:w="3685" w:type="dxa"/>
                  <w:hideMark/>
                </w:tcPr>
                <w:p w14:paraId="51182722" w14:textId="77777777" w:rsidR="003E00CB" w:rsidRPr="003E00CB" w:rsidRDefault="003E00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00C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Белозерова Татьяна Вячеславовна</w:t>
                  </w:r>
                </w:p>
              </w:tc>
            </w:tr>
          </w:tbl>
          <w:p w14:paraId="3609FE2B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065BBE5B" w14:textId="77777777" w:rsidTr="003E00CB">
        <w:trPr>
          <w:gridAfter w:val="1"/>
          <w:wAfter w:w="1019" w:type="dxa"/>
        </w:trPr>
        <w:tc>
          <w:tcPr>
            <w:tcW w:w="10372" w:type="dxa"/>
            <w:vMerge/>
            <w:vAlign w:val="center"/>
            <w:hideMark/>
          </w:tcPr>
          <w:p w14:paraId="1F564565" w14:textId="77777777" w:rsidR="003E00CB" w:rsidRPr="003E00CB" w:rsidRDefault="003E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EFA2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FFAD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E8A47" w14:textId="77777777" w:rsidR="003E00CB" w:rsidRPr="003E00CB" w:rsidRDefault="003E00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0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E00CB" w14:paraId="6C8073CF" w14:textId="77777777" w:rsidTr="003E00CB">
        <w:trPr>
          <w:trHeight w:val="230"/>
        </w:trPr>
        <w:tc>
          <w:tcPr>
            <w:tcW w:w="103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3E00CB" w:rsidRPr="003E00CB" w14:paraId="5943143D" w14:textId="77777777">
              <w:trPr>
                <w:trHeight w:val="509"/>
              </w:trPr>
              <w:tc>
                <w:tcPr>
                  <w:tcW w:w="6015" w:type="dxa"/>
                  <w:gridSpan w:val="6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A26681" w14:textId="77777777" w:rsidR="003E00CB" w:rsidRPr="003E00CB" w:rsidRDefault="003E00C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3E00CB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3E00CB" w:rsidRPr="003E00CB" w14:paraId="4134BD3E" w14:textId="77777777">
              <w:trPr>
                <w:trHeight w:val="509"/>
              </w:trPr>
              <w:tc>
                <w:tcPr>
                  <w:tcW w:w="11040" w:type="dxa"/>
                  <w:gridSpan w:val="6"/>
                  <w:vMerge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7D6C5CE5" w14:textId="77777777" w:rsidR="003E00CB" w:rsidRPr="003E00CB" w:rsidRDefault="003E00C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3E00CB" w:rsidRPr="003E00CB" w14:paraId="179159B6" w14:textId="77777777">
              <w:trPr>
                <w:trHeight w:val="230"/>
              </w:trPr>
              <w:tc>
                <w:tcPr>
                  <w:tcW w:w="6015" w:type="dxa"/>
                  <w:gridSpan w:val="6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3E00CB" w:rsidRPr="003E00CB" w14:paraId="61C1329E" w14:textId="77777777">
                    <w:tc>
                      <w:tcPr>
                        <w:tcW w:w="6015" w:type="dxa"/>
                        <w:hideMark/>
                      </w:tcPr>
                      <w:p w14:paraId="1F4CDDB3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Сертификат: 0091BF26CB955DBBF85183F13CB9720519</w:t>
                        </w:r>
                      </w:p>
                      <w:p w14:paraId="62E1DE43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Владелец: Белозерова Татьяна Вячеславовна</w:t>
                        </w:r>
                      </w:p>
                      <w:p w14:paraId="0E18A010" w14:textId="77777777" w:rsidR="003E00CB" w:rsidRPr="003E00CB" w:rsidRDefault="003E00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E00CB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Действителен с 04.05.2022 по 28.07.2023</w:t>
                        </w:r>
                      </w:p>
                    </w:tc>
                  </w:tr>
                </w:tbl>
                <w:p w14:paraId="4BBFC910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E00CB" w:rsidRPr="003E00CB" w14:paraId="13BF2780" w14:textId="77777777">
              <w:trPr>
                <w:trHeight w:val="45"/>
              </w:trPr>
              <w:tc>
                <w:tcPr>
                  <w:tcW w:w="990" w:type="dxa"/>
                  <w:tcBorders>
                    <w:top w:val="nil"/>
                    <w:left w:val="single" w:sz="18" w:space="0" w:color="000000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2B4800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5FA46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0F13D7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78F2BA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049851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5457F5" w14:textId="77777777" w:rsidR="003E00CB" w:rsidRPr="003E00CB" w:rsidRDefault="003E00CB">
                  <w:pPr>
                    <w:spacing w:line="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5B16A5" w14:textId="77777777" w:rsidR="003E00CB" w:rsidRPr="003E00CB" w:rsidRDefault="003E00CB">
            <w:pPr>
              <w:spacing w:line="0" w:lineRule="auto"/>
              <w:rPr>
                <w:rFonts w:ascii="Times New Roman" w:hAnsi="Times New Roman" w:cs="Times New Roman"/>
              </w:rPr>
            </w:pPr>
          </w:p>
        </w:tc>
      </w:tr>
      <w:tr w:rsidR="003E00CB" w14:paraId="0031E0FF" w14:textId="77777777" w:rsidTr="003E00CB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7AB10" w14:textId="77777777" w:rsidR="003E00CB" w:rsidRDefault="003E00C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36CA" w14:textId="77777777" w:rsidR="003E00CB" w:rsidRDefault="003E00CB">
            <w:pPr>
              <w:spacing w:line="0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4C324" w14:textId="77777777" w:rsidR="003E00CB" w:rsidRDefault="003E00CB">
            <w:pPr>
              <w:spacing w:line="0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1B29" w14:textId="77777777" w:rsidR="003E00CB" w:rsidRDefault="003E00CB">
            <w:pPr>
              <w:spacing w:line="0" w:lineRule="auto"/>
            </w:pPr>
          </w:p>
        </w:tc>
      </w:tr>
    </w:tbl>
    <w:p w14:paraId="357C86AD" w14:textId="77777777" w:rsidR="00D147C0" w:rsidRPr="00662EA7" w:rsidRDefault="00D147C0" w:rsidP="00D1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5476328" w14:textId="77777777" w:rsidR="00D147C0" w:rsidRPr="00662EA7" w:rsidRDefault="00D147C0" w:rsidP="00D1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21FC638" w14:textId="77626C7B" w:rsidR="008032A2" w:rsidRPr="00767AF9" w:rsidRDefault="008032A2" w:rsidP="00D14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032A2" w:rsidRPr="00767AF9" w:rsidSect="003A302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D3B2" w14:textId="77777777" w:rsidR="00CD4475" w:rsidRDefault="00CD4475" w:rsidP="00B65ECD">
      <w:pPr>
        <w:spacing w:after="0" w:line="240" w:lineRule="auto"/>
      </w:pPr>
      <w:r>
        <w:separator/>
      </w:r>
    </w:p>
  </w:endnote>
  <w:endnote w:type="continuationSeparator" w:id="0">
    <w:p w14:paraId="7C57372F" w14:textId="77777777" w:rsidR="00CD4475" w:rsidRDefault="00CD4475" w:rsidP="00B6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97772" w14:textId="77777777" w:rsidR="00CD4475" w:rsidRDefault="00CD4475" w:rsidP="00B65ECD">
      <w:pPr>
        <w:spacing w:after="0" w:line="240" w:lineRule="auto"/>
      </w:pPr>
      <w:r>
        <w:separator/>
      </w:r>
    </w:p>
  </w:footnote>
  <w:footnote w:type="continuationSeparator" w:id="0">
    <w:p w14:paraId="21082A7D" w14:textId="77777777" w:rsidR="00CD4475" w:rsidRDefault="00CD4475" w:rsidP="00B6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5582C1B"/>
    <w:multiLevelType w:val="hybridMultilevel"/>
    <w:tmpl w:val="37BC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585"/>
    <w:multiLevelType w:val="hybridMultilevel"/>
    <w:tmpl w:val="A480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BBE"/>
    <w:multiLevelType w:val="hybridMultilevel"/>
    <w:tmpl w:val="9142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C2A16"/>
    <w:multiLevelType w:val="hybridMultilevel"/>
    <w:tmpl w:val="9142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3399C"/>
    <w:multiLevelType w:val="hybridMultilevel"/>
    <w:tmpl w:val="A53A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1525"/>
    <w:multiLevelType w:val="hybridMultilevel"/>
    <w:tmpl w:val="6E7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5711"/>
    <w:multiLevelType w:val="hybridMultilevel"/>
    <w:tmpl w:val="96E205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21ABA"/>
    <w:multiLevelType w:val="hybridMultilevel"/>
    <w:tmpl w:val="A78E8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80848"/>
    <w:multiLevelType w:val="hybridMultilevel"/>
    <w:tmpl w:val="DB1C7856"/>
    <w:lvl w:ilvl="0" w:tplc="D6004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802A2"/>
    <w:multiLevelType w:val="hybridMultilevel"/>
    <w:tmpl w:val="0B8E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E4A20"/>
    <w:multiLevelType w:val="hybridMultilevel"/>
    <w:tmpl w:val="A48055F2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AA16383"/>
    <w:multiLevelType w:val="hybridMultilevel"/>
    <w:tmpl w:val="8C22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653A4"/>
    <w:multiLevelType w:val="hybridMultilevel"/>
    <w:tmpl w:val="4F9A4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069CE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5" w15:restartNumberingAfterBreak="0">
    <w:nsid w:val="471C4F73"/>
    <w:multiLevelType w:val="hybridMultilevel"/>
    <w:tmpl w:val="D4A089BC"/>
    <w:lvl w:ilvl="0" w:tplc="3C88C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5A76F2"/>
    <w:multiLevelType w:val="hybridMultilevel"/>
    <w:tmpl w:val="9D1481AC"/>
    <w:lvl w:ilvl="0" w:tplc="EFA079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95480"/>
    <w:multiLevelType w:val="hybridMultilevel"/>
    <w:tmpl w:val="C25E38FC"/>
    <w:lvl w:ilvl="0" w:tplc="8E90CBD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13302C7"/>
    <w:multiLevelType w:val="hybridMultilevel"/>
    <w:tmpl w:val="FC4C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3B4E"/>
    <w:multiLevelType w:val="hybridMultilevel"/>
    <w:tmpl w:val="F2B0EE0E"/>
    <w:lvl w:ilvl="0" w:tplc="5222635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3C4F87"/>
    <w:multiLevelType w:val="hybridMultilevel"/>
    <w:tmpl w:val="F99C9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120F9"/>
    <w:multiLevelType w:val="hybridMultilevel"/>
    <w:tmpl w:val="72B2933E"/>
    <w:lvl w:ilvl="0" w:tplc="4FA29174">
      <w:start w:val="1"/>
      <w:numFmt w:val="decimal"/>
      <w:lvlText w:val="%1."/>
      <w:lvlJc w:val="left"/>
      <w:pPr>
        <w:ind w:left="10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6"/>
  </w:num>
  <w:num w:numId="5">
    <w:abstractNumId w:val="20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5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6"/>
  </w:num>
  <w:num w:numId="16">
    <w:abstractNumId w:val="21"/>
  </w:num>
  <w:num w:numId="17">
    <w:abstractNumId w:val="8"/>
  </w:num>
  <w:num w:numId="18">
    <w:abstractNumId w:val="10"/>
  </w:num>
  <w:num w:numId="19">
    <w:abstractNumId w:val="0"/>
  </w:num>
  <w:num w:numId="20">
    <w:abstractNumId w:val="14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62"/>
    <w:rsid w:val="0000094C"/>
    <w:rsid w:val="00001A46"/>
    <w:rsid w:val="00001CD8"/>
    <w:rsid w:val="000067E3"/>
    <w:rsid w:val="000069DB"/>
    <w:rsid w:val="00007CF0"/>
    <w:rsid w:val="000106ED"/>
    <w:rsid w:val="00010E0D"/>
    <w:rsid w:val="00011CD1"/>
    <w:rsid w:val="00011D42"/>
    <w:rsid w:val="000157B9"/>
    <w:rsid w:val="00017D40"/>
    <w:rsid w:val="00021B1D"/>
    <w:rsid w:val="00022837"/>
    <w:rsid w:val="0002420F"/>
    <w:rsid w:val="00025C69"/>
    <w:rsid w:val="00027E6D"/>
    <w:rsid w:val="00030238"/>
    <w:rsid w:val="00036DDD"/>
    <w:rsid w:val="00036DF5"/>
    <w:rsid w:val="000371D5"/>
    <w:rsid w:val="00037EFF"/>
    <w:rsid w:val="0004350A"/>
    <w:rsid w:val="000437A0"/>
    <w:rsid w:val="00045EB4"/>
    <w:rsid w:val="000472BA"/>
    <w:rsid w:val="00050407"/>
    <w:rsid w:val="000524EE"/>
    <w:rsid w:val="00052FE7"/>
    <w:rsid w:val="000535B3"/>
    <w:rsid w:val="00054C6E"/>
    <w:rsid w:val="000552B7"/>
    <w:rsid w:val="00055AA1"/>
    <w:rsid w:val="000576BB"/>
    <w:rsid w:val="0006205B"/>
    <w:rsid w:val="00063743"/>
    <w:rsid w:val="00063DFD"/>
    <w:rsid w:val="00066B79"/>
    <w:rsid w:val="00070080"/>
    <w:rsid w:val="00070344"/>
    <w:rsid w:val="00071087"/>
    <w:rsid w:val="00072290"/>
    <w:rsid w:val="00072687"/>
    <w:rsid w:val="00072A93"/>
    <w:rsid w:val="000732B3"/>
    <w:rsid w:val="00073FEE"/>
    <w:rsid w:val="000743C8"/>
    <w:rsid w:val="000744E2"/>
    <w:rsid w:val="0007486B"/>
    <w:rsid w:val="000751B2"/>
    <w:rsid w:val="000771F8"/>
    <w:rsid w:val="00077D4A"/>
    <w:rsid w:val="000842CB"/>
    <w:rsid w:val="00091C78"/>
    <w:rsid w:val="00093752"/>
    <w:rsid w:val="000A0E6E"/>
    <w:rsid w:val="000A14D7"/>
    <w:rsid w:val="000A18B2"/>
    <w:rsid w:val="000A19D9"/>
    <w:rsid w:val="000A2591"/>
    <w:rsid w:val="000A408B"/>
    <w:rsid w:val="000A68E4"/>
    <w:rsid w:val="000A6C85"/>
    <w:rsid w:val="000B1684"/>
    <w:rsid w:val="000B2BFE"/>
    <w:rsid w:val="000B3AAB"/>
    <w:rsid w:val="000B58F0"/>
    <w:rsid w:val="000B66EE"/>
    <w:rsid w:val="000C1AF0"/>
    <w:rsid w:val="000C48F8"/>
    <w:rsid w:val="000C4AAD"/>
    <w:rsid w:val="000C4E6E"/>
    <w:rsid w:val="000C52D2"/>
    <w:rsid w:val="000C67DD"/>
    <w:rsid w:val="000C6C02"/>
    <w:rsid w:val="000C6D47"/>
    <w:rsid w:val="000D0DA0"/>
    <w:rsid w:val="000D0FB5"/>
    <w:rsid w:val="000D11DC"/>
    <w:rsid w:val="000D3C8C"/>
    <w:rsid w:val="000D516A"/>
    <w:rsid w:val="000D6006"/>
    <w:rsid w:val="000D7CD3"/>
    <w:rsid w:val="000D7F7C"/>
    <w:rsid w:val="000E1466"/>
    <w:rsid w:val="000E2F5E"/>
    <w:rsid w:val="000E40F1"/>
    <w:rsid w:val="000F0A19"/>
    <w:rsid w:val="000F0DDD"/>
    <w:rsid w:val="000F2029"/>
    <w:rsid w:val="000F3F54"/>
    <w:rsid w:val="000F6E42"/>
    <w:rsid w:val="0010045D"/>
    <w:rsid w:val="00100BA2"/>
    <w:rsid w:val="0010122B"/>
    <w:rsid w:val="001058CE"/>
    <w:rsid w:val="00106682"/>
    <w:rsid w:val="0010679A"/>
    <w:rsid w:val="001067EC"/>
    <w:rsid w:val="0010683D"/>
    <w:rsid w:val="00110C59"/>
    <w:rsid w:val="0011155A"/>
    <w:rsid w:val="001121CC"/>
    <w:rsid w:val="00112ABB"/>
    <w:rsid w:val="00112EAC"/>
    <w:rsid w:val="00113590"/>
    <w:rsid w:val="00113842"/>
    <w:rsid w:val="00117D9B"/>
    <w:rsid w:val="00120A35"/>
    <w:rsid w:val="00120E31"/>
    <w:rsid w:val="0012114E"/>
    <w:rsid w:val="00124786"/>
    <w:rsid w:val="0013116C"/>
    <w:rsid w:val="0013118E"/>
    <w:rsid w:val="0013239D"/>
    <w:rsid w:val="0013453B"/>
    <w:rsid w:val="0013584C"/>
    <w:rsid w:val="00136C21"/>
    <w:rsid w:val="00137774"/>
    <w:rsid w:val="00137D59"/>
    <w:rsid w:val="00140F43"/>
    <w:rsid w:val="00141188"/>
    <w:rsid w:val="00141BC5"/>
    <w:rsid w:val="001437AA"/>
    <w:rsid w:val="0014430A"/>
    <w:rsid w:val="00150682"/>
    <w:rsid w:val="00153925"/>
    <w:rsid w:val="0015630A"/>
    <w:rsid w:val="00157751"/>
    <w:rsid w:val="001578D2"/>
    <w:rsid w:val="00157C18"/>
    <w:rsid w:val="00165369"/>
    <w:rsid w:val="001656DC"/>
    <w:rsid w:val="00165EB6"/>
    <w:rsid w:val="00173EEF"/>
    <w:rsid w:val="00174E51"/>
    <w:rsid w:val="00176961"/>
    <w:rsid w:val="00181E49"/>
    <w:rsid w:val="001820BE"/>
    <w:rsid w:val="001824DE"/>
    <w:rsid w:val="0018316F"/>
    <w:rsid w:val="00184580"/>
    <w:rsid w:val="0018707C"/>
    <w:rsid w:val="001874B3"/>
    <w:rsid w:val="0019112A"/>
    <w:rsid w:val="00191CC5"/>
    <w:rsid w:val="0019468B"/>
    <w:rsid w:val="00195342"/>
    <w:rsid w:val="001971E1"/>
    <w:rsid w:val="001A02B1"/>
    <w:rsid w:val="001A1739"/>
    <w:rsid w:val="001A5105"/>
    <w:rsid w:val="001A5348"/>
    <w:rsid w:val="001A5367"/>
    <w:rsid w:val="001A5DA4"/>
    <w:rsid w:val="001A6348"/>
    <w:rsid w:val="001A6778"/>
    <w:rsid w:val="001A78F9"/>
    <w:rsid w:val="001B0812"/>
    <w:rsid w:val="001B42BD"/>
    <w:rsid w:val="001B5927"/>
    <w:rsid w:val="001B7E73"/>
    <w:rsid w:val="001C0703"/>
    <w:rsid w:val="001C0800"/>
    <w:rsid w:val="001C2864"/>
    <w:rsid w:val="001C5571"/>
    <w:rsid w:val="001C6425"/>
    <w:rsid w:val="001D0129"/>
    <w:rsid w:val="001D368B"/>
    <w:rsid w:val="001D4392"/>
    <w:rsid w:val="001D4464"/>
    <w:rsid w:val="001D4FC5"/>
    <w:rsid w:val="001D64E9"/>
    <w:rsid w:val="001D748D"/>
    <w:rsid w:val="001E3AE0"/>
    <w:rsid w:val="001E3C49"/>
    <w:rsid w:val="001E4E18"/>
    <w:rsid w:val="001E545B"/>
    <w:rsid w:val="001E6491"/>
    <w:rsid w:val="001E7C16"/>
    <w:rsid w:val="001F03AB"/>
    <w:rsid w:val="001F4273"/>
    <w:rsid w:val="001F4469"/>
    <w:rsid w:val="001F6F74"/>
    <w:rsid w:val="00203940"/>
    <w:rsid w:val="002061CE"/>
    <w:rsid w:val="00207371"/>
    <w:rsid w:val="00207BD6"/>
    <w:rsid w:val="00212E3C"/>
    <w:rsid w:val="0021390F"/>
    <w:rsid w:val="00215910"/>
    <w:rsid w:val="00216484"/>
    <w:rsid w:val="002170ED"/>
    <w:rsid w:val="00217672"/>
    <w:rsid w:val="002201E9"/>
    <w:rsid w:val="00220E8D"/>
    <w:rsid w:val="002212DA"/>
    <w:rsid w:val="00221C41"/>
    <w:rsid w:val="00221E5D"/>
    <w:rsid w:val="00223691"/>
    <w:rsid w:val="00232FAF"/>
    <w:rsid w:val="00234641"/>
    <w:rsid w:val="00234F1F"/>
    <w:rsid w:val="00236E5A"/>
    <w:rsid w:val="002409A6"/>
    <w:rsid w:val="00240A5E"/>
    <w:rsid w:val="00240CCF"/>
    <w:rsid w:val="00240DDD"/>
    <w:rsid w:val="002421B2"/>
    <w:rsid w:val="0024586B"/>
    <w:rsid w:val="00245D65"/>
    <w:rsid w:val="00246FE6"/>
    <w:rsid w:val="00247534"/>
    <w:rsid w:val="00247DD4"/>
    <w:rsid w:val="00250640"/>
    <w:rsid w:val="00253495"/>
    <w:rsid w:val="00254B57"/>
    <w:rsid w:val="00254DB7"/>
    <w:rsid w:val="0025599A"/>
    <w:rsid w:val="002574F9"/>
    <w:rsid w:val="00257FDD"/>
    <w:rsid w:val="002607F6"/>
    <w:rsid w:val="00261106"/>
    <w:rsid w:val="00262409"/>
    <w:rsid w:val="00263296"/>
    <w:rsid w:val="00264B63"/>
    <w:rsid w:val="00265CFE"/>
    <w:rsid w:val="00270341"/>
    <w:rsid w:val="00270C5C"/>
    <w:rsid w:val="002710BB"/>
    <w:rsid w:val="00273C1C"/>
    <w:rsid w:val="00273C91"/>
    <w:rsid w:val="002746C2"/>
    <w:rsid w:val="00274894"/>
    <w:rsid w:val="00276BBA"/>
    <w:rsid w:val="00276C11"/>
    <w:rsid w:val="002778FE"/>
    <w:rsid w:val="00277F4A"/>
    <w:rsid w:val="002825B5"/>
    <w:rsid w:val="00284D1D"/>
    <w:rsid w:val="002867DC"/>
    <w:rsid w:val="002955AD"/>
    <w:rsid w:val="00295AFC"/>
    <w:rsid w:val="002960F7"/>
    <w:rsid w:val="0029693A"/>
    <w:rsid w:val="002973B3"/>
    <w:rsid w:val="002A013F"/>
    <w:rsid w:val="002A1F4B"/>
    <w:rsid w:val="002A2EAE"/>
    <w:rsid w:val="002A37FC"/>
    <w:rsid w:val="002A60A6"/>
    <w:rsid w:val="002A7F5E"/>
    <w:rsid w:val="002B05CE"/>
    <w:rsid w:val="002B06F4"/>
    <w:rsid w:val="002B1B4B"/>
    <w:rsid w:val="002B2BA2"/>
    <w:rsid w:val="002B2C6A"/>
    <w:rsid w:val="002B4519"/>
    <w:rsid w:val="002B76A2"/>
    <w:rsid w:val="002C1A48"/>
    <w:rsid w:val="002C1EAC"/>
    <w:rsid w:val="002C359E"/>
    <w:rsid w:val="002C5F62"/>
    <w:rsid w:val="002C70E7"/>
    <w:rsid w:val="002C7137"/>
    <w:rsid w:val="002C7789"/>
    <w:rsid w:val="002C7AEA"/>
    <w:rsid w:val="002D363A"/>
    <w:rsid w:val="002D47A4"/>
    <w:rsid w:val="002E672F"/>
    <w:rsid w:val="002F0E82"/>
    <w:rsid w:val="002F1CF6"/>
    <w:rsid w:val="002F2577"/>
    <w:rsid w:val="002F68A9"/>
    <w:rsid w:val="002F6E56"/>
    <w:rsid w:val="003001F5"/>
    <w:rsid w:val="00303E5B"/>
    <w:rsid w:val="003040C4"/>
    <w:rsid w:val="0030518F"/>
    <w:rsid w:val="00305B99"/>
    <w:rsid w:val="00305C90"/>
    <w:rsid w:val="00306EC0"/>
    <w:rsid w:val="003071A1"/>
    <w:rsid w:val="00310D55"/>
    <w:rsid w:val="003133E5"/>
    <w:rsid w:val="003157C0"/>
    <w:rsid w:val="00315D9F"/>
    <w:rsid w:val="00317BF9"/>
    <w:rsid w:val="00321A0D"/>
    <w:rsid w:val="003220A7"/>
    <w:rsid w:val="00323678"/>
    <w:rsid w:val="003241B7"/>
    <w:rsid w:val="00324208"/>
    <w:rsid w:val="0033067F"/>
    <w:rsid w:val="00330A6C"/>
    <w:rsid w:val="00330B7D"/>
    <w:rsid w:val="00332591"/>
    <w:rsid w:val="00332A9F"/>
    <w:rsid w:val="003366D8"/>
    <w:rsid w:val="00345F86"/>
    <w:rsid w:val="00347987"/>
    <w:rsid w:val="00352096"/>
    <w:rsid w:val="00352852"/>
    <w:rsid w:val="00355FAA"/>
    <w:rsid w:val="00357049"/>
    <w:rsid w:val="003611C1"/>
    <w:rsid w:val="00365523"/>
    <w:rsid w:val="00370071"/>
    <w:rsid w:val="00373750"/>
    <w:rsid w:val="00374110"/>
    <w:rsid w:val="00374758"/>
    <w:rsid w:val="00376500"/>
    <w:rsid w:val="00380CED"/>
    <w:rsid w:val="00380F1A"/>
    <w:rsid w:val="003813F4"/>
    <w:rsid w:val="003839CC"/>
    <w:rsid w:val="00384E6A"/>
    <w:rsid w:val="00390EED"/>
    <w:rsid w:val="00393518"/>
    <w:rsid w:val="0039379D"/>
    <w:rsid w:val="003940CC"/>
    <w:rsid w:val="00394CD3"/>
    <w:rsid w:val="003A190D"/>
    <w:rsid w:val="003A2740"/>
    <w:rsid w:val="003A302C"/>
    <w:rsid w:val="003B06EC"/>
    <w:rsid w:val="003B3B96"/>
    <w:rsid w:val="003B4704"/>
    <w:rsid w:val="003B59BD"/>
    <w:rsid w:val="003B5CC4"/>
    <w:rsid w:val="003B7960"/>
    <w:rsid w:val="003C0161"/>
    <w:rsid w:val="003C0D1E"/>
    <w:rsid w:val="003C137B"/>
    <w:rsid w:val="003C15E4"/>
    <w:rsid w:val="003C2807"/>
    <w:rsid w:val="003C2957"/>
    <w:rsid w:val="003C55E3"/>
    <w:rsid w:val="003C585D"/>
    <w:rsid w:val="003C58D3"/>
    <w:rsid w:val="003C71C9"/>
    <w:rsid w:val="003D0FB5"/>
    <w:rsid w:val="003D1A02"/>
    <w:rsid w:val="003D1CCB"/>
    <w:rsid w:val="003D1D03"/>
    <w:rsid w:val="003D27E8"/>
    <w:rsid w:val="003D2809"/>
    <w:rsid w:val="003D2931"/>
    <w:rsid w:val="003D29FE"/>
    <w:rsid w:val="003D2C4C"/>
    <w:rsid w:val="003D4428"/>
    <w:rsid w:val="003D4B3F"/>
    <w:rsid w:val="003D5ECD"/>
    <w:rsid w:val="003D6110"/>
    <w:rsid w:val="003E00CB"/>
    <w:rsid w:val="003E09BA"/>
    <w:rsid w:val="003E25C7"/>
    <w:rsid w:val="003E47B0"/>
    <w:rsid w:val="003E49EB"/>
    <w:rsid w:val="003E5748"/>
    <w:rsid w:val="003E6FAA"/>
    <w:rsid w:val="003F049D"/>
    <w:rsid w:val="003F0CE8"/>
    <w:rsid w:val="003F2B87"/>
    <w:rsid w:val="003F39DF"/>
    <w:rsid w:val="003F3A70"/>
    <w:rsid w:val="003F56A3"/>
    <w:rsid w:val="00404131"/>
    <w:rsid w:val="0040534B"/>
    <w:rsid w:val="00406ACC"/>
    <w:rsid w:val="00413156"/>
    <w:rsid w:val="0041454C"/>
    <w:rsid w:val="0041555A"/>
    <w:rsid w:val="00415CF0"/>
    <w:rsid w:val="00421815"/>
    <w:rsid w:val="00423725"/>
    <w:rsid w:val="0042529D"/>
    <w:rsid w:val="00427658"/>
    <w:rsid w:val="00427831"/>
    <w:rsid w:val="00436A82"/>
    <w:rsid w:val="00437977"/>
    <w:rsid w:val="00455576"/>
    <w:rsid w:val="00460357"/>
    <w:rsid w:val="00461CE6"/>
    <w:rsid w:val="0046209C"/>
    <w:rsid w:val="0046401F"/>
    <w:rsid w:val="00464E69"/>
    <w:rsid w:val="00465752"/>
    <w:rsid w:val="00470332"/>
    <w:rsid w:val="0047222F"/>
    <w:rsid w:val="00472A42"/>
    <w:rsid w:val="004744B7"/>
    <w:rsid w:val="00474C11"/>
    <w:rsid w:val="00474CFF"/>
    <w:rsid w:val="0047567C"/>
    <w:rsid w:val="00475AF1"/>
    <w:rsid w:val="00477A16"/>
    <w:rsid w:val="00482A51"/>
    <w:rsid w:val="004839B0"/>
    <w:rsid w:val="00484D1E"/>
    <w:rsid w:val="004850A5"/>
    <w:rsid w:val="00485851"/>
    <w:rsid w:val="0049195D"/>
    <w:rsid w:val="00492F0F"/>
    <w:rsid w:val="00494088"/>
    <w:rsid w:val="004A1690"/>
    <w:rsid w:val="004A18C4"/>
    <w:rsid w:val="004A1982"/>
    <w:rsid w:val="004A33C2"/>
    <w:rsid w:val="004B0952"/>
    <w:rsid w:val="004B143E"/>
    <w:rsid w:val="004B2377"/>
    <w:rsid w:val="004B29BA"/>
    <w:rsid w:val="004C0115"/>
    <w:rsid w:val="004C201F"/>
    <w:rsid w:val="004C55B5"/>
    <w:rsid w:val="004C772B"/>
    <w:rsid w:val="004D171A"/>
    <w:rsid w:val="004D2F18"/>
    <w:rsid w:val="004D316F"/>
    <w:rsid w:val="004D48B0"/>
    <w:rsid w:val="004D4B83"/>
    <w:rsid w:val="004D4F13"/>
    <w:rsid w:val="004D5C43"/>
    <w:rsid w:val="004D5D9E"/>
    <w:rsid w:val="004E0E49"/>
    <w:rsid w:val="004E16EA"/>
    <w:rsid w:val="004E251C"/>
    <w:rsid w:val="004E3352"/>
    <w:rsid w:val="004E58BE"/>
    <w:rsid w:val="004E5AD4"/>
    <w:rsid w:val="004E6A62"/>
    <w:rsid w:val="004F18AF"/>
    <w:rsid w:val="004F2603"/>
    <w:rsid w:val="004F2DE6"/>
    <w:rsid w:val="004F44E0"/>
    <w:rsid w:val="004F641B"/>
    <w:rsid w:val="004F68C2"/>
    <w:rsid w:val="004F7ED2"/>
    <w:rsid w:val="00500909"/>
    <w:rsid w:val="00500E14"/>
    <w:rsid w:val="00502B22"/>
    <w:rsid w:val="00505819"/>
    <w:rsid w:val="00521453"/>
    <w:rsid w:val="0052501E"/>
    <w:rsid w:val="00530509"/>
    <w:rsid w:val="00532B2B"/>
    <w:rsid w:val="005332CE"/>
    <w:rsid w:val="00533C85"/>
    <w:rsid w:val="005360A3"/>
    <w:rsid w:val="0053615B"/>
    <w:rsid w:val="00537757"/>
    <w:rsid w:val="00537D2E"/>
    <w:rsid w:val="00537EC4"/>
    <w:rsid w:val="00540CD3"/>
    <w:rsid w:val="00541384"/>
    <w:rsid w:val="00545000"/>
    <w:rsid w:val="0054635A"/>
    <w:rsid w:val="00546767"/>
    <w:rsid w:val="00547590"/>
    <w:rsid w:val="00550AB2"/>
    <w:rsid w:val="005534EF"/>
    <w:rsid w:val="0055527A"/>
    <w:rsid w:val="00555FF4"/>
    <w:rsid w:val="005564FB"/>
    <w:rsid w:val="00556587"/>
    <w:rsid w:val="00556EC3"/>
    <w:rsid w:val="0055767A"/>
    <w:rsid w:val="00557A1E"/>
    <w:rsid w:val="0056258E"/>
    <w:rsid w:val="0056265B"/>
    <w:rsid w:val="00564BE4"/>
    <w:rsid w:val="0056657F"/>
    <w:rsid w:val="005665CA"/>
    <w:rsid w:val="005678BD"/>
    <w:rsid w:val="005731F2"/>
    <w:rsid w:val="00580FA6"/>
    <w:rsid w:val="00581F56"/>
    <w:rsid w:val="0059323C"/>
    <w:rsid w:val="00595162"/>
    <w:rsid w:val="005A14CB"/>
    <w:rsid w:val="005A30D7"/>
    <w:rsid w:val="005A3ED2"/>
    <w:rsid w:val="005A441E"/>
    <w:rsid w:val="005A4B28"/>
    <w:rsid w:val="005A516F"/>
    <w:rsid w:val="005A5FA3"/>
    <w:rsid w:val="005A68C6"/>
    <w:rsid w:val="005B30A6"/>
    <w:rsid w:val="005B3C06"/>
    <w:rsid w:val="005C02E0"/>
    <w:rsid w:val="005C0B00"/>
    <w:rsid w:val="005C1494"/>
    <w:rsid w:val="005C169E"/>
    <w:rsid w:val="005C4C8F"/>
    <w:rsid w:val="005C4E73"/>
    <w:rsid w:val="005C4EBF"/>
    <w:rsid w:val="005C5C0D"/>
    <w:rsid w:val="005C6C6B"/>
    <w:rsid w:val="005D0F11"/>
    <w:rsid w:val="005D1469"/>
    <w:rsid w:val="005D3B4C"/>
    <w:rsid w:val="005D3E1A"/>
    <w:rsid w:val="005D45CA"/>
    <w:rsid w:val="005D46AB"/>
    <w:rsid w:val="005D4853"/>
    <w:rsid w:val="005D72D8"/>
    <w:rsid w:val="005E0390"/>
    <w:rsid w:val="005E2E9F"/>
    <w:rsid w:val="005E4476"/>
    <w:rsid w:val="005E6BF8"/>
    <w:rsid w:val="005E6D7E"/>
    <w:rsid w:val="005E7832"/>
    <w:rsid w:val="005F04E9"/>
    <w:rsid w:val="005F0F20"/>
    <w:rsid w:val="005F30E0"/>
    <w:rsid w:val="005F6D3A"/>
    <w:rsid w:val="0060198C"/>
    <w:rsid w:val="00602E01"/>
    <w:rsid w:val="00604224"/>
    <w:rsid w:val="00604FF4"/>
    <w:rsid w:val="006053FA"/>
    <w:rsid w:val="006057A6"/>
    <w:rsid w:val="006057FF"/>
    <w:rsid w:val="0061038D"/>
    <w:rsid w:val="00610DF3"/>
    <w:rsid w:val="00611171"/>
    <w:rsid w:val="006120BC"/>
    <w:rsid w:val="00613990"/>
    <w:rsid w:val="00614904"/>
    <w:rsid w:val="006154D4"/>
    <w:rsid w:val="00615A1E"/>
    <w:rsid w:val="00616A3C"/>
    <w:rsid w:val="00623BBE"/>
    <w:rsid w:val="00625124"/>
    <w:rsid w:val="00630CAA"/>
    <w:rsid w:val="00634D37"/>
    <w:rsid w:val="006360F2"/>
    <w:rsid w:val="00642E55"/>
    <w:rsid w:val="00643089"/>
    <w:rsid w:val="006444CB"/>
    <w:rsid w:val="006465EC"/>
    <w:rsid w:val="00646900"/>
    <w:rsid w:val="0065364D"/>
    <w:rsid w:val="006536AE"/>
    <w:rsid w:val="0065494E"/>
    <w:rsid w:val="00654E5A"/>
    <w:rsid w:val="0065572A"/>
    <w:rsid w:val="00660468"/>
    <w:rsid w:val="00660C60"/>
    <w:rsid w:val="00661441"/>
    <w:rsid w:val="00662217"/>
    <w:rsid w:val="00662552"/>
    <w:rsid w:val="0066292C"/>
    <w:rsid w:val="00663DDD"/>
    <w:rsid w:val="006651EA"/>
    <w:rsid w:val="006659EE"/>
    <w:rsid w:val="006718A4"/>
    <w:rsid w:val="006739D1"/>
    <w:rsid w:val="0067606B"/>
    <w:rsid w:val="00676E3B"/>
    <w:rsid w:val="00677C20"/>
    <w:rsid w:val="00677C84"/>
    <w:rsid w:val="00680A17"/>
    <w:rsid w:val="00680CCA"/>
    <w:rsid w:val="00681017"/>
    <w:rsid w:val="0068108D"/>
    <w:rsid w:val="006817FA"/>
    <w:rsid w:val="006826DD"/>
    <w:rsid w:val="00682BA1"/>
    <w:rsid w:val="00684EC4"/>
    <w:rsid w:val="00685790"/>
    <w:rsid w:val="006902E6"/>
    <w:rsid w:val="00690A5D"/>
    <w:rsid w:val="0069135D"/>
    <w:rsid w:val="00695410"/>
    <w:rsid w:val="0069572F"/>
    <w:rsid w:val="00695C24"/>
    <w:rsid w:val="006961AB"/>
    <w:rsid w:val="006967DC"/>
    <w:rsid w:val="00696D1F"/>
    <w:rsid w:val="006A06C7"/>
    <w:rsid w:val="006A0DC9"/>
    <w:rsid w:val="006A4712"/>
    <w:rsid w:val="006A6A14"/>
    <w:rsid w:val="006A728E"/>
    <w:rsid w:val="006B02DB"/>
    <w:rsid w:val="006B07A0"/>
    <w:rsid w:val="006B1D64"/>
    <w:rsid w:val="006B25AC"/>
    <w:rsid w:val="006B32D5"/>
    <w:rsid w:val="006B4A7F"/>
    <w:rsid w:val="006B6368"/>
    <w:rsid w:val="006B7CA6"/>
    <w:rsid w:val="006C26C5"/>
    <w:rsid w:val="006C37C9"/>
    <w:rsid w:val="006C4013"/>
    <w:rsid w:val="006C6270"/>
    <w:rsid w:val="006C6951"/>
    <w:rsid w:val="006C7E77"/>
    <w:rsid w:val="006D01D2"/>
    <w:rsid w:val="006D31F3"/>
    <w:rsid w:val="006D63D6"/>
    <w:rsid w:val="006D6873"/>
    <w:rsid w:val="006D75B7"/>
    <w:rsid w:val="006E3434"/>
    <w:rsid w:val="006E5DBF"/>
    <w:rsid w:val="006F2C78"/>
    <w:rsid w:val="006F3AF0"/>
    <w:rsid w:val="00700270"/>
    <w:rsid w:val="00701FB3"/>
    <w:rsid w:val="007020B3"/>
    <w:rsid w:val="00703082"/>
    <w:rsid w:val="00703160"/>
    <w:rsid w:val="00703AAD"/>
    <w:rsid w:val="00703DDE"/>
    <w:rsid w:val="00705FDB"/>
    <w:rsid w:val="00707CA1"/>
    <w:rsid w:val="00711B11"/>
    <w:rsid w:val="00715E99"/>
    <w:rsid w:val="00716331"/>
    <w:rsid w:val="0071700D"/>
    <w:rsid w:val="007243C8"/>
    <w:rsid w:val="00724D1C"/>
    <w:rsid w:val="00727384"/>
    <w:rsid w:val="00736482"/>
    <w:rsid w:val="00737164"/>
    <w:rsid w:val="00737235"/>
    <w:rsid w:val="00740445"/>
    <w:rsid w:val="00741104"/>
    <w:rsid w:val="00741539"/>
    <w:rsid w:val="00741EC4"/>
    <w:rsid w:val="0074255D"/>
    <w:rsid w:val="0074487B"/>
    <w:rsid w:val="0074613D"/>
    <w:rsid w:val="00747263"/>
    <w:rsid w:val="00753976"/>
    <w:rsid w:val="007602D2"/>
    <w:rsid w:val="00761765"/>
    <w:rsid w:val="007638D5"/>
    <w:rsid w:val="00766A8D"/>
    <w:rsid w:val="00767AF9"/>
    <w:rsid w:val="00767C47"/>
    <w:rsid w:val="00772C76"/>
    <w:rsid w:val="0077327C"/>
    <w:rsid w:val="00776D98"/>
    <w:rsid w:val="00777CE3"/>
    <w:rsid w:val="0078103A"/>
    <w:rsid w:val="007811BB"/>
    <w:rsid w:val="0078252F"/>
    <w:rsid w:val="0079018D"/>
    <w:rsid w:val="007911A7"/>
    <w:rsid w:val="007926EB"/>
    <w:rsid w:val="00793B6B"/>
    <w:rsid w:val="00794059"/>
    <w:rsid w:val="00795233"/>
    <w:rsid w:val="00797D6B"/>
    <w:rsid w:val="007A327D"/>
    <w:rsid w:val="007A3F23"/>
    <w:rsid w:val="007A4AE2"/>
    <w:rsid w:val="007A7AA0"/>
    <w:rsid w:val="007B097E"/>
    <w:rsid w:val="007B1A8E"/>
    <w:rsid w:val="007B21A3"/>
    <w:rsid w:val="007B3004"/>
    <w:rsid w:val="007B48B1"/>
    <w:rsid w:val="007B4F57"/>
    <w:rsid w:val="007B645E"/>
    <w:rsid w:val="007B6A54"/>
    <w:rsid w:val="007B711E"/>
    <w:rsid w:val="007B7CC1"/>
    <w:rsid w:val="007C01C2"/>
    <w:rsid w:val="007C0DFD"/>
    <w:rsid w:val="007C1BFD"/>
    <w:rsid w:val="007C7845"/>
    <w:rsid w:val="007C78FD"/>
    <w:rsid w:val="007C790C"/>
    <w:rsid w:val="007C7E2F"/>
    <w:rsid w:val="007D0B7F"/>
    <w:rsid w:val="007D27C4"/>
    <w:rsid w:val="007D340E"/>
    <w:rsid w:val="007D3415"/>
    <w:rsid w:val="007D34F6"/>
    <w:rsid w:val="007D6F17"/>
    <w:rsid w:val="007D7DFB"/>
    <w:rsid w:val="007E17CB"/>
    <w:rsid w:val="007E43A7"/>
    <w:rsid w:val="007E4462"/>
    <w:rsid w:val="007E57D2"/>
    <w:rsid w:val="007F015A"/>
    <w:rsid w:val="007F17DB"/>
    <w:rsid w:val="007F33CA"/>
    <w:rsid w:val="007F34B8"/>
    <w:rsid w:val="00800AD8"/>
    <w:rsid w:val="00800C54"/>
    <w:rsid w:val="00802400"/>
    <w:rsid w:val="008032A2"/>
    <w:rsid w:val="00804545"/>
    <w:rsid w:val="00804D14"/>
    <w:rsid w:val="0080575D"/>
    <w:rsid w:val="00806B95"/>
    <w:rsid w:val="00810271"/>
    <w:rsid w:val="0081217F"/>
    <w:rsid w:val="008200FA"/>
    <w:rsid w:val="00820E6B"/>
    <w:rsid w:val="00833562"/>
    <w:rsid w:val="008335EF"/>
    <w:rsid w:val="00835C0D"/>
    <w:rsid w:val="0084012C"/>
    <w:rsid w:val="00840690"/>
    <w:rsid w:val="00841567"/>
    <w:rsid w:val="00843424"/>
    <w:rsid w:val="00843885"/>
    <w:rsid w:val="00844355"/>
    <w:rsid w:val="0084441D"/>
    <w:rsid w:val="0084458F"/>
    <w:rsid w:val="00844F43"/>
    <w:rsid w:val="00846E37"/>
    <w:rsid w:val="00847FF6"/>
    <w:rsid w:val="0085111F"/>
    <w:rsid w:val="00851AC4"/>
    <w:rsid w:val="008533A5"/>
    <w:rsid w:val="00854140"/>
    <w:rsid w:val="0085489A"/>
    <w:rsid w:val="008573C1"/>
    <w:rsid w:val="00860161"/>
    <w:rsid w:val="008608DA"/>
    <w:rsid w:val="00860F2E"/>
    <w:rsid w:val="00865D71"/>
    <w:rsid w:val="00871F60"/>
    <w:rsid w:val="008729D8"/>
    <w:rsid w:val="00872D57"/>
    <w:rsid w:val="00873815"/>
    <w:rsid w:val="008741AD"/>
    <w:rsid w:val="00874D28"/>
    <w:rsid w:val="00874E9F"/>
    <w:rsid w:val="00875CB8"/>
    <w:rsid w:val="0087722B"/>
    <w:rsid w:val="008804D5"/>
    <w:rsid w:val="0088076D"/>
    <w:rsid w:val="00880D5D"/>
    <w:rsid w:val="00881590"/>
    <w:rsid w:val="00884B0D"/>
    <w:rsid w:val="00885283"/>
    <w:rsid w:val="00885B76"/>
    <w:rsid w:val="00890634"/>
    <w:rsid w:val="00890DBD"/>
    <w:rsid w:val="0089171A"/>
    <w:rsid w:val="00891C41"/>
    <w:rsid w:val="00892ED7"/>
    <w:rsid w:val="0089357B"/>
    <w:rsid w:val="00894434"/>
    <w:rsid w:val="008945A2"/>
    <w:rsid w:val="008954DD"/>
    <w:rsid w:val="00895B50"/>
    <w:rsid w:val="00895DD5"/>
    <w:rsid w:val="008961F9"/>
    <w:rsid w:val="008973DA"/>
    <w:rsid w:val="0089741C"/>
    <w:rsid w:val="008A04B7"/>
    <w:rsid w:val="008A1F4E"/>
    <w:rsid w:val="008A2619"/>
    <w:rsid w:val="008A5915"/>
    <w:rsid w:val="008A5BDB"/>
    <w:rsid w:val="008A5FA9"/>
    <w:rsid w:val="008A610E"/>
    <w:rsid w:val="008A6F4A"/>
    <w:rsid w:val="008B002A"/>
    <w:rsid w:val="008B0CCC"/>
    <w:rsid w:val="008B0D1E"/>
    <w:rsid w:val="008B142D"/>
    <w:rsid w:val="008B1970"/>
    <w:rsid w:val="008B2A1D"/>
    <w:rsid w:val="008B382C"/>
    <w:rsid w:val="008B3B6F"/>
    <w:rsid w:val="008B4A26"/>
    <w:rsid w:val="008B5F91"/>
    <w:rsid w:val="008B6710"/>
    <w:rsid w:val="008C0038"/>
    <w:rsid w:val="008C229C"/>
    <w:rsid w:val="008C2316"/>
    <w:rsid w:val="008C3E88"/>
    <w:rsid w:val="008C4885"/>
    <w:rsid w:val="008C4D03"/>
    <w:rsid w:val="008C5249"/>
    <w:rsid w:val="008C562A"/>
    <w:rsid w:val="008C589E"/>
    <w:rsid w:val="008D23B7"/>
    <w:rsid w:val="008D32E7"/>
    <w:rsid w:val="008E0E37"/>
    <w:rsid w:val="008E3B6A"/>
    <w:rsid w:val="008E6AB1"/>
    <w:rsid w:val="008F20E5"/>
    <w:rsid w:val="008F44BC"/>
    <w:rsid w:val="008F44C8"/>
    <w:rsid w:val="008F4B90"/>
    <w:rsid w:val="008F6818"/>
    <w:rsid w:val="008F6912"/>
    <w:rsid w:val="008F702D"/>
    <w:rsid w:val="00903F3C"/>
    <w:rsid w:val="00904695"/>
    <w:rsid w:val="009056A7"/>
    <w:rsid w:val="00910129"/>
    <w:rsid w:val="00910634"/>
    <w:rsid w:val="00910D9C"/>
    <w:rsid w:val="00911163"/>
    <w:rsid w:val="0091296A"/>
    <w:rsid w:val="00912E79"/>
    <w:rsid w:val="009135D6"/>
    <w:rsid w:val="00915959"/>
    <w:rsid w:val="00915B36"/>
    <w:rsid w:val="009175BE"/>
    <w:rsid w:val="0092066E"/>
    <w:rsid w:val="00921C09"/>
    <w:rsid w:val="00922486"/>
    <w:rsid w:val="00924279"/>
    <w:rsid w:val="00925D09"/>
    <w:rsid w:val="00927ED3"/>
    <w:rsid w:val="00930299"/>
    <w:rsid w:val="009328AC"/>
    <w:rsid w:val="009333BD"/>
    <w:rsid w:val="00933550"/>
    <w:rsid w:val="009341EA"/>
    <w:rsid w:val="0093587C"/>
    <w:rsid w:val="00940961"/>
    <w:rsid w:val="00940FCC"/>
    <w:rsid w:val="009442DE"/>
    <w:rsid w:val="009452E9"/>
    <w:rsid w:val="0094770C"/>
    <w:rsid w:val="009524EA"/>
    <w:rsid w:val="00954C50"/>
    <w:rsid w:val="0095502F"/>
    <w:rsid w:val="00955B07"/>
    <w:rsid w:val="00956DF0"/>
    <w:rsid w:val="009571F8"/>
    <w:rsid w:val="00960831"/>
    <w:rsid w:val="00962FBD"/>
    <w:rsid w:val="00963031"/>
    <w:rsid w:val="00963057"/>
    <w:rsid w:val="009643B1"/>
    <w:rsid w:val="00967466"/>
    <w:rsid w:val="00967E61"/>
    <w:rsid w:val="00970DCF"/>
    <w:rsid w:val="0097119B"/>
    <w:rsid w:val="00971230"/>
    <w:rsid w:val="00971DBE"/>
    <w:rsid w:val="009731D1"/>
    <w:rsid w:val="009738BE"/>
    <w:rsid w:val="009742E8"/>
    <w:rsid w:val="009754E6"/>
    <w:rsid w:val="009808CC"/>
    <w:rsid w:val="00982884"/>
    <w:rsid w:val="0098634A"/>
    <w:rsid w:val="00991CDA"/>
    <w:rsid w:val="0099339D"/>
    <w:rsid w:val="00994FA5"/>
    <w:rsid w:val="009A0CED"/>
    <w:rsid w:val="009A0F9E"/>
    <w:rsid w:val="009A309D"/>
    <w:rsid w:val="009A59BC"/>
    <w:rsid w:val="009A6C5D"/>
    <w:rsid w:val="009A7FA0"/>
    <w:rsid w:val="009B4048"/>
    <w:rsid w:val="009B4D86"/>
    <w:rsid w:val="009B65C2"/>
    <w:rsid w:val="009B72D7"/>
    <w:rsid w:val="009C002D"/>
    <w:rsid w:val="009C0D41"/>
    <w:rsid w:val="009C364B"/>
    <w:rsid w:val="009C49C0"/>
    <w:rsid w:val="009C5073"/>
    <w:rsid w:val="009C525F"/>
    <w:rsid w:val="009D3935"/>
    <w:rsid w:val="009D719E"/>
    <w:rsid w:val="009E18C6"/>
    <w:rsid w:val="009E1EA5"/>
    <w:rsid w:val="009E3FFA"/>
    <w:rsid w:val="009E4CC1"/>
    <w:rsid w:val="009E6F67"/>
    <w:rsid w:val="009F00D6"/>
    <w:rsid w:val="009F011E"/>
    <w:rsid w:val="009F0F29"/>
    <w:rsid w:val="009F678C"/>
    <w:rsid w:val="009F6FD7"/>
    <w:rsid w:val="009F7C45"/>
    <w:rsid w:val="00A01215"/>
    <w:rsid w:val="00A0169B"/>
    <w:rsid w:val="00A017D7"/>
    <w:rsid w:val="00A035BA"/>
    <w:rsid w:val="00A051FC"/>
    <w:rsid w:val="00A05928"/>
    <w:rsid w:val="00A07664"/>
    <w:rsid w:val="00A11300"/>
    <w:rsid w:val="00A126A3"/>
    <w:rsid w:val="00A128A3"/>
    <w:rsid w:val="00A1487A"/>
    <w:rsid w:val="00A15024"/>
    <w:rsid w:val="00A151AD"/>
    <w:rsid w:val="00A17815"/>
    <w:rsid w:val="00A205CA"/>
    <w:rsid w:val="00A206A2"/>
    <w:rsid w:val="00A25BCC"/>
    <w:rsid w:val="00A2600B"/>
    <w:rsid w:val="00A26443"/>
    <w:rsid w:val="00A270FB"/>
    <w:rsid w:val="00A27764"/>
    <w:rsid w:val="00A35767"/>
    <w:rsid w:val="00A35D74"/>
    <w:rsid w:val="00A360B1"/>
    <w:rsid w:val="00A4142C"/>
    <w:rsid w:val="00A4239E"/>
    <w:rsid w:val="00A42C9D"/>
    <w:rsid w:val="00A42E6E"/>
    <w:rsid w:val="00A4392E"/>
    <w:rsid w:val="00A43E96"/>
    <w:rsid w:val="00A4593F"/>
    <w:rsid w:val="00A45C73"/>
    <w:rsid w:val="00A46DBF"/>
    <w:rsid w:val="00A47A0C"/>
    <w:rsid w:val="00A50D1A"/>
    <w:rsid w:val="00A51459"/>
    <w:rsid w:val="00A5193D"/>
    <w:rsid w:val="00A51F32"/>
    <w:rsid w:val="00A53BB8"/>
    <w:rsid w:val="00A53BD2"/>
    <w:rsid w:val="00A549DF"/>
    <w:rsid w:val="00A56642"/>
    <w:rsid w:val="00A605C7"/>
    <w:rsid w:val="00A6148A"/>
    <w:rsid w:val="00A61985"/>
    <w:rsid w:val="00A62CAE"/>
    <w:rsid w:val="00A654D0"/>
    <w:rsid w:val="00A66219"/>
    <w:rsid w:val="00A676BB"/>
    <w:rsid w:val="00A70D75"/>
    <w:rsid w:val="00A71FDD"/>
    <w:rsid w:val="00A7339D"/>
    <w:rsid w:val="00A74D01"/>
    <w:rsid w:val="00A7753C"/>
    <w:rsid w:val="00A901DC"/>
    <w:rsid w:val="00A916AE"/>
    <w:rsid w:val="00A91A93"/>
    <w:rsid w:val="00A93793"/>
    <w:rsid w:val="00A95E64"/>
    <w:rsid w:val="00A974FC"/>
    <w:rsid w:val="00AA023C"/>
    <w:rsid w:val="00AA0E4A"/>
    <w:rsid w:val="00AA1A48"/>
    <w:rsid w:val="00AA630F"/>
    <w:rsid w:val="00AB0D84"/>
    <w:rsid w:val="00AB4F8B"/>
    <w:rsid w:val="00AB5375"/>
    <w:rsid w:val="00AB7FCF"/>
    <w:rsid w:val="00AC47A3"/>
    <w:rsid w:val="00AC4974"/>
    <w:rsid w:val="00AC7936"/>
    <w:rsid w:val="00AD0A10"/>
    <w:rsid w:val="00AD0DC7"/>
    <w:rsid w:val="00AD3263"/>
    <w:rsid w:val="00AD47EA"/>
    <w:rsid w:val="00AD4B25"/>
    <w:rsid w:val="00AD54FB"/>
    <w:rsid w:val="00AD5628"/>
    <w:rsid w:val="00AD6ECF"/>
    <w:rsid w:val="00AE4EBC"/>
    <w:rsid w:val="00AE750F"/>
    <w:rsid w:val="00AF0247"/>
    <w:rsid w:val="00AF1E6D"/>
    <w:rsid w:val="00B00DD2"/>
    <w:rsid w:val="00B05200"/>
    <w:rsid w:val="00B060AD"/>
    <w:rsid w:val="00B06874"/>
    <w:rsid w:val="00B110CE"/>
    <w:rsid w:val="00B11102"/>
    <w:rsid w:val="00B13590"/>
    <w:rsid w:val="00B139A6"/>
    <w:rsid w:val="00B147B7"/>
    <w:rsid w:val="00B1750A"/>
    <w:rsid w:val="00B21E32"/>
    <w:rsid w:val="00B31C45"/>
    <w:rsid w:val="00B31FA3"/>
    <w:rsid w:val="00B3225F"/>
    <w:rsid w:val="00B3252D"/>
    <w:rsid w:val="00B32F8B"/>
    <w:rsid w:val="00B41DB9"/>
    <w:rsid w:val="00B42196"/>
    <w:rsid w:val="00B42AD6"/>
    <w:rsid w:val="00B43781"/>
    <w:rsid w:val="00B44417"/>
    <w:rsid w:val="00B51013"/>
    <w:rsid w:val="00B52215"/>
    <w:rsid w:val="00B52ED4"/>
    <w:rsid w:val="00B53AE0"/>
    <w:rsid w:val="00B5452F"/>
    <w:rsid w:val="00B5548F"/>
    <w:rsid w:val="00B56349"/>
    <w:rsid w:val="00B6213C"/>
    <w:rsid w:val="00B641A7"/>
    <w:rsid w:val="00B64CA6"/>
    <w:rsid w:val="00B65ECD"/>
    <w:rsid w:val="00B66FB1"/>
    <w:rsid w:val="00B70132"/>
    <w:rsid w:val="00B70349"/>
    <w:rsid w:val="00B70380"/>
    <w:rsid w:val="00B70AF3"/>
    <w:rsid w:val="00B72926"/>
    <w:rsid w:val="00B72C6B"/>
    <w:rsid w:val="00B75ECB"/>
    <w:rsid w:val="00B77125"/>
    <w:rsid w:val="00B83A6A"/>
    <w:rsid w:val="00B84156"/>
    <w:rsid w:val="00B8646C"/>
    <w:rsid w:val="00B8793F"/>
    <w:rsid w:val="00B87B4B"/>
    <w:rsid w:val="00B90EC3"/>
    <w:rsid w:val="00B913D0"/>
    <w:rsid w:val="00B9230A"/>
    <w:rsid w:val="00B9256B"/>
    <w:rsid w:val="00B948F9"/>
    <w:rsid w:val="00B95898"/>
    <w:rsid w:val="00B96464"/>
    <w:rsid w:val="00B97A91"/>
    <w:rsid w:val="00B97BAA"/>
    <w:rsid w:val="00B97C63"/>
    <w:rsid w:val="00BA0E62"/>
    <w:rsid w:val="00BA1DBD"/>
    <w:rsid w:val="00BA36CA"/>
    <w:rsid w:val="00BA50FB"/>
    <w:rsid w:val="00BA674F"/>
    <w:rsid w:val="00BB0BE3"/>
    <w:rsid w:val="00BB1B9D"/>
    <w:rsid w:val="00BB1CCF"/>
    <w:rsid w:val="00BB6B49"/>
    <w:rsid w:val="00BC0366"/>
    <w:rsid w:val="00BC041F"/>
    <w:rsid w:val="00BC15F5"/>
    <w:rsid w:val="00BC1C51"/>
    <w:rsid w:val="00BC1F17"/>
    <w:rsid w:val="00BC2C0B"/>
    <w:rsid w:val="00BC2FB7"/>
    <w:rsid w:val="00BC4533"/>
    <w:rsid w:val="00BC6881"/>
    <w:rsid w:val="00BD1218"/>
    <w:rsid w:val="00BD1CBF"/>
    <w:rsid w:val="00BD3A93"/>
    <w:rsid w:val="00BD3AC0"/>
    <w:rsid w:val="00BD4FD4"/>
    <w:rsid w:val="00BD5293"/>
    <w:rsid w:val="00BD5361"/>
    <w:rsid w:val="00BD7F5B"/>
    <w:rsid w:val="00BE5C05"/>
    <w:rsid w:val="00BE6B05"/>
    <w:rsid w:val="00BE6F27"/>
    <w:rsid w:val="00BF1EC5"/>
    <w:rsid w:val="00BF29B9"/>
    <w:rsid w:val="00BF2D6A"/>
    <w:rsid w:val="00BF2F49"/>
    <w:rsid w:val="00BF36C9"/>
    <w:rsid w:val="00BF4531"/>
    <w:rsid w:val="00BF4912"/>
    <w:rsid w:val="00BF56ED"/>
    <w:rsid w:val="00BF7CF1"/>
    <w:rsid w:val="00BF7F31"/>
    <w:rsid w:val="00C00EA7"/>
    <w:rsid w:val="00C00F51"/>
    <w:rsid w:val="00C027AD"/>
    <w:rsid w:val="00C02B41"/>
    <w:rsid w:val="00C033CD"/>
    <w:rsid w:val="00C04B73"/>
    <w:rsid w:val="00C0682D"/>
    <w:rsid w:val="00C068F3"/>
    <w:rsid w:val="00C10662"/>
    <w:rsid w:val="00C11DEE"/>
    <w:rsid w:val="00C12471"/>
    <w:rsid w:val="00C17626"/>
    <w:rsid w:val="00C2010D"/>
    <w:rsid w:val="00C2135A"/>
    <w:rsid w:val="00C213DA"/>
    <w:rsid w:val="00C22273"/>
    <w:rsid w:val="00C22A6E"/>
    <w:rsid w:val="00C22F10"/>
    <w:rsid w:val="00C2457A"/>
    <w:rsid w:val="00C24D5D"/>
    <w:rsid w:val="00C25861"/>
    <w:rsid w:val="00C270FA"/>
    <w:rsid w:val="00C27C89"/>
    <w:rsid w:val="00C3186A"/>
    <w:rsid w:val="00C34554"/>
    <w:rsid w:val="00C349FC"/>
    <w:rsid w:val="00C355B8"/>
    <w:rsid w:val="00C36C22"/>
    <w:rsid w:val="00C37BAB"/>
    <w:rsid w:val="00C418DD"/>
    <w:rsid w:val="00C41BE2"/>
    <w:rsid w:val="00C42A42"/>
    <w:rsid w:val="00C438B7"/>
    <w:rsid w:val="00C500D4"/>
    <w:rsid w:val="00C51108"/>
    <w:rsid w:val="00C52A27"/>
    <w:rsid w:val="00C533A5"/>
    <w:rsid w:val="00C545EB"/>
    <w:rsid w:val="00C548EB"/>
    <w:rsid w:val="00C55C5E"/>
    <w:rsid w:val="00C56664"/>
    <w:rsid w:val="00C60032"/>
    <w:rsid w:val="00C60266"/>
    <w:rsid w:val="00C60F23"/>
    <w:rsid w:val="00C61D8D"/>
    <w:rsid w:val="00C63205"/>
    <w:rsid w:val="00C72F4F"/>
    <w:rsid w:val="00C754F7"/>
    <w:rsid w:val="00C80CB2"/>
    <w:rsid w:val="00C811A4"/>
    <w:rsid w:val="00C817AA"/>
    <w:rsid w:val="00C81A48"/>
    <w:rsid w:val="00C82011"/>
    <w:rsid w:val="00C83EB5"/>
    <w:rsid w:val="00C87A81"/>
    <w:rsid w:val="00C94A39"/>
    <w:rsid w:val="00C94C51"/>
    <w:rsid w:val="00C94EC9"/>
    <w:rsid w:val="00C96167"/>
    <w:rsid w:val="00C9685D"/>
    <w:rsid w:val="00CA1D8E"/>
    <w:rsid w:val="00CA2BD2"/>
    <w:rsid w:val="00CA4D41"/>
    <w:rsid w:val="00CA5B6A"/>
    <w:rsid w:val="00CA7C8C"/>
    <w:rsid w:val="00CA7DAD"/>
    <w:rsid w:val="00CB0772"/>
    <w:rsid w:val="00CB2BC1"/>
    <w:rsid w:val="00CB5D9B"/>
    <w:rsid w:val="00CC2382"/>
    <w:rsid w:val="00CC32E2"/>
    <w:rsid w:val="00CC6B4D"/>
    <w:rsid w:val="00CD0D11"/>
    <w:rsid w:val="00CD141D"/>
    <w:rsid w:val="00CD1501"/>
    <w:rsid w:val="00CD4475"/>
    <w:rsid w:val="00CD5014"/>
    <w:rsid w:val="00CD53C5"/>
    <w:rsid w:val="00CD55F2"/>
    <w:rsid w:val="00CD59BB"/>
    <w:rsid w:val="00CD7086"/>
    <w:rsid w:val="00CD76EA"/>
    <w:rsid w:val="00CE0AC3"/>
    <w:rsid w:val="00CE2C81"/>
    <w:rsid w:val="00CE4481"/>
    <w:rsid w:val="00CF2B1E"/>
    <w:rsid w:val="00CF2BB3"/>
    <w:rsid w:val="00CF2EC5"/>
    <w:rsid w:val="00CF43AB"/>
    <w:rsid w:val="00CF4A47"/>
    <w:rsid w:val="00CF4A73"/>
    <w:rsid w:val="00CF577F"/>
    <w:rsid w:val="00D00C1C"/>
    <w:rsid w:val="00D01010"/>
    <w:rsid w:val="00D01862"/>
    <w:rsid w:val="00D0304D"/>
    <w:rsid w:val="00D03CFD"/>
    <w:rsid w:val="00D06954"/>
    <w:rsid w:val="00D06CEB"/>
    <w:rsid w:val="00D079D5"/>
    <w:rsid w:val="00D1058B"/>
    <w:rsid w:val="00D1139D"/>
    <w:rsid w:val="00D12A2D"/>
    <w:rsid w:val="00D12DF8"/>
    <w:rsid w:val="00D13129"/>
    <w:rsid w:val="00D13219"/>
    <w:rsid w:val="00D136AA"/>
    <w:rsid w:val="00D14150"/>
    <w:rsid w:val="00D143D9"/>
    <w:rsid w:val="00D147C0"/>
    <w:rsid w:val="00D14922"/>
    <w:rsid w:val="00D16403"/>
    <w:rsid w:val="00D16E8A"/>
    <w:rsid w:val="00D17468"/>
    <w:rsid w:val="00D21ECF"/>
    <w:rsid w:val="00D227A4"/>
    <w:rsid w:val="00D22C10"/>
    <w:rsid w:val="00D22DD3"/>
    <w:rsid w:val="00D23524"/>
    <w:rsid w:val="00D26577"/>
    <w:rsid w:val="00D26BB4"/>
    <w:rsid w:val="00D27663"/>
    <w:rsid w:val="00D30111"/>
    <w:rsid w:val="00D31483"/>
    <w:rsid w:val="00D32780"/>
    <w:rsid w:val="00D3348E"/>
    <w:rsid w:val="00D34787"/>
    <w:rsid w:val="00D347BA"/>
    <w:rsid w:val="00D35DBA"/>
    <w:rsid w:val="00D401B3"/>
    <w:rsid w:val="00D40DB6"/>
    <w:rsid w:val="00D427F4"/>
    <w:rsid w:val="00D4516A"/>
    <w:rsid w:val="00D466FC"/>
    <w:rsid w:val="00D46891"/>
    <w:rsid w:val="00D51049"/>
    <w:rsid w:val="00D5122B"/>
    <w:rsid w:val="00D518A5"/>
    <w:rsid w:val="00D51BDE"/>
    <w:rsid w:val="00D55C12"/>
    <w:rsid w:val="00D574E5"/>
    <w:rsid w:val="00D57661"/>
    <w:rsid w:val="00D57BD3"/>
    <w:rsid w:val="00D60FA2"/>
    <w:rsid w:val="00D61865"/>
    <w:rsid w:val="00D61F07"/>
    <w:rsid w:val="00D625BF"/>
    <w:rsid w:val="00D6277E"/>
    <w:rsid w:val="00D63CB0"/>
    <w:rsid w:val="00D63F3F"/>
    <w:rsid w:val="00D65C30"/>
    <w:rsid w:val="00D7075C"/>
    <w:rsid w:val="00D70E07"/>
    <w:rsid w:val="00D72E44"/>
    <w:rsid w:val="00D7376E"/>
    <w:rsid w:val="00D73D5F"/>
    <w:rsid w:val="00D745D8"/>
    <w:rsid w:val="00D757CB"/>
    <w:rsid w:val="00D76DD0"/>
    <w:rsid w:val="00D774D9"/>
    <w:rsid w:val="00D80028"/>
    <w:rsid w:val="00D82DE6"/>
    <w:rsid w:val="00D85F6D"/>
    <w:rsid w:val="00D874AB"/>
    <w:rsid w:val="00D87AE3"/>
    <w:rsid w:val="00D9153A"/>
    <w:rsid w:val="00D92729"/>
    <w:rsid w:val="00D9320A"/>
    <w:rsid w:val="00D9394B"/>
    <w:rsid w:val="00DA080F"/>
    <w:rsid w:val="00DA29E8"/>
    <w:rsid w:val="00DA561D"/>
    <w:rsid w:val="00DA650D"/>
    <w:rsid w:val="00DA78ED"/>
    <w:rsid w:val="00DA7E8F"/>
    <w:rsid w:val="00DB0EDC"/>
    <w:rsid w:val="00DB4792"/>
    <w:rsid w:val="00DB4909"/>
    <w:rsid w:val="00DB508C"/>
    <w:rsid w:val="00DB5C04"/>
    <w:rsid w:val="00DB5C4E"/>
    <w:rsid w:val="00DB6168"/>
    <w:rsid w:val="00DC0898"/>
    <w:rsid w:val="00DC14C4"/>
    <w:rsid w:val="00DC3E70"/>
    <w:rsid w:val="00DC512D"/>
    <w:rsid w:val="00DC567E"/>
    <w:rsid w:val="00DD35F5"/>
    <w:rsid w:val="00DE1D22"/>
    <w:rsid w:val="00DE3886"/>
    <w:rsid w:val="00DE44B5"/>
    <w:rsid w:val="00DE55EE"/>
    <w:rsid w:val="00DE5EC3"/>
    <w:rsid w:val="00DE7475"/>
    <w:rsid w:val="00DE782C"/>
    <w:rsid w:val="00DE7A90"/>
    <w:rsid w:val="00DF145B"/>
    <w:rsid w:val="00DF1A8B"/>
    <w:rsid w:val="00DF2485"/>
    <w:rsid w:val="00DF25C1"/>
    <w:rsid w:val="00DF3086"/>
    <w:rsid w:val="00DF4BCF"/>
    <w:rsid w:val="00DF68FB"/>
    <w:rsid w:val="00E01AC8"/>
    <w:rsid w:val="00E05F57"/>
    <w:rsid w:val="00E10D6A"/>
    <w:rsid w:val="00E11F51"/>
    <w:rsid w:val="00E129B0"/>
    <w:rsid w:val="00E12B7D"/>
    <w:rsid w:val="00E151B9"/>
    <w:rsid w:val="00E16B55"/>
    <w:rsid w:val="00E176EF"/>
    <w:rsid w:val="00E2038A"/>
    <w:rsid w:val="00E223DB"/>
    <w:rsid w:val="00E233F3"/>
    <w:rsid w:val="00E2355E"/>
    <w:rsid w:val="00E2467F"/>
    <w:rsid w:val="00E25D5A"/>
    <w:rsid w:val="00E41E77"/>
    <w:rsid w:val="00E42692"/>
    <w:rsid w:val="00E43D7D"/>
    <w:rsid w:val="00E45235"/>
    <w:rsid w:val="00E46C23"/>
    <w:rsid w:val="00E51E4B"/>
    <w:rsid w:val="00E52162"/>
    <w:rsid w:val="00E52E37"/>
    <w:rsid w:val="00E531E2"/>
    <w:rsid w:val="00E5463D"/>
    <w:rsid w:val="00E54837"/>
    <w:rsid w:val="00E54DE6"/>
    <w:rsid w:val="00E605E6"/>
    <w:rsid w:val="00E60BB0"/>
    <w:rsid w:val="00E61DD6"/>
    <w:rsid w:val="00E627FF"/>
    <w:rsid w:val="00E6290D"/>
    <w:rsid w:val="00E62FDA"/>
    <w:rsid w:val="00E6378C"/>
    <w:rsid w:val="00E66B51"/>
    <w:rsid w:val="00E66E6C"/>
    <w:rsid w:val="00E670E9"/>
    <w:rsid w:val="00E675DF"/>
    <w:rsid w:val="00E7012A"/>
    <w:rsid w:val="00E745F1"/>
    <w:rsid w:val="00E759A5"/>
    <w:rsid w:val="00E75F44"/>
    <w:rsid w:val="00E804C7"/>
    <w:rsid w:val="00E81BF6"/>
    <w:rsid w:val="00E82322"/>
    <w:rsid w:val="00E86411"/>
    <w:rsid w:val="00E92A00"/>
    <w:rsid w:val="00E93C72"/>
    <w:rsid w:val="00E9492F"/>
    <w:rsid w:val="00E97C36"/>
    <w:rsid w:val="00E97D3D"/>
    <w:rsid w:val="00EA252C"/>
    <w:rsid w:val="00EA2649"/>
    <w:rsid w:val="00EA26AB"/>
    <w:rsid w:val="00EA41D5"/>
    <w:rsid w:val="00EA50B8"/>
    <w:rsid w:val="00EA5327"/>
    <w:rsid w:val="00EA5AF2"/>
    <w:rsid w:val="00EA67DA"/>
    <w:rsid w:val="00EB0303"/>
    <w:rsid w:val="00EB1805"/>
    <w:rsid w:val="00EB2589"/>
    <w:rsid w:val="00EB264D"/>
    <w:rsid w:val="00EB2B8E"/>
    <w:rsid w:val="00EB408E"/>
    <w:rsid w:val="00EB4DF5"/>
    <w:rsid w:val="00EB6F3A"/>
    <w:rsid w:val="00EC244A"/>
    <w:rsid w:val="00EC283B"/>
    <w:rsid w:val="00EC2DD0"/>
    <w:rsid w:val="00EC5297"/>
    <w:rsid w:val="00ED0619"/>
    <w:rsid w:val="00ED100A"/>
    <w:rsid w:val="00ED1891"/>
    <w:rsid w:val="00ED3025"/>
    <w:rsid w:val="00ED3B51"/>
    <w:rsid w:val="00ED479C"/>
    <w:rsid w:val="00ED5873"/>
    <w:rsid w:val="00ED5FFB"/>
    <w:rsid w:val="00ED6DF6"/>
    <w:rsid w:val="00EE0228"/>
    <w:rsid w:val="00EE0A59"/>
    <w:rsid w:val="00EE0DD7"/>
    <w:rsid w:val="00EE1B1F"/>
    <w:rsid w:val="00EE1C9A"/>
    <w:rsid w:val="00EF08B8"/>
    <w:rsid w:val="00EF0EA7"/>
    <w:rsid w:val="00EF324E"/>
    <w:rsid w:val="00EF33CD"/>
    <w:rsid w:val="00EF453C"/>
    <w:rsid w:val="00EF471F"/>
    <w:rsid w:val="00EF60D3"/>
    <w:rsid w:val="00EF628F"/>
    <w:rsid w:val="00F008E4"/>
    <w:rsid w:val="00F021A2"/>
    <w:rsid w:val="00F023C0"/>
    <w:rsid w:val="00F0359E"/>
    <w:rsid w:val="00F035DD"/>
    <w:rsid w:val="00F040EC"/>
    <w:rsid w:val="00F07114"/>
    <w:rsid w:val="00F11A68"/>
    <w:rsid w:val="00F12783"/>
    <w:rsid w:val="00F1353C"/>
    <w:rsid w:val="00F14258"/>
    <w:rsid w:val="00F14A78"/>
    <w:rsid w:val="00F16418"/>
    <w:rsid w:val="00F16B1B"/>
    <w:rsid w:val="00F17C60"/>
    <w:rsid w:val="00F2070A"/>
    <w:rsid w:val="00F2276C"/>
    <w:rsid w:val="00F22CF9"/>
    <w:rsid w:val="00F23E3A"/>
    <w:rsid w:val="00F2617E"/>
    <w:rsid w:val="00F31BA3"/>
    <w:rsid w:val="00F31BBF"/>
    <w:rsid w:val="00F32F73"/>
    <w:rsid w:val="00F3416F"/>
    <w:rsid w:val="00F402FE"/>
    <w:rsid w:val="00F419D7"/>
    <w:rsid w:val="00F42106"/>
    <w:rsid w:val="00F4262D"/>
    <w:rsid w:val="00F44775"/>
    <w:rsid w:val="00F4559B"/>
    <w:rsid w:val="00F5236E"/>
    <w:rsid w:val="00F52AFE"/>
    <w:rsid w:val="00F52FB0"/>
    <w:rsid w:val="00F5350B"/>
    <w:rsid w:val="00F5360F"/>
    <w:rsid w:val="00F5433E"/>
    <w:rsid w:val="00F5443A"/>
    <w:rsid w:val="00F556D6"/>
    <w:rsid w:val="00F56393"/>
    <w:rsid w:val="00F56ED0"/>
    <w:rsid w:val="00F5718B"/>
    <w:rsid w:val="00F57BEC"/>
    <w:rsid w:val="00F57D63"/>
    <w:rsid w:val="00F60869"/>
    <w:rsid w:val="00F6094F"/>
    <w:rsid w:val="00F6118B"/>
    <w:rsid w:val="00F61F19"/>
    <w:rsid w:val="00F653C9"/>
    <w:rsid w:val="00F722D1"/>
    <w:rsid w:val="00F72C6C"/>
    <w:rsid w:val="00F77444"/>
    <w:rsid w:val="00F82F4D"/>
    <w:rsid w:val="00F83EB0"/>
    <w:rsid w:val="00F872C9"/>
    <w:rsid w:val="00F87EE5"/>
    <w:rsid w:val="00F912E3"/>
    <w:rsid w:val="00F91F8C"/>
    <w:rsid w:val="00F938AA"/>
    <w:rsid w:val="00F95360"/>
    <w:rsid w:val="00F96FF2"/>
    <w:rsid w:val="00F976AD"/>
    <w:rsid w:val="00FA2202"/>
    <w:rsid w:val="00FA6864"/>
    <w:rsid w:val="00FB57D7"/>
    <w:rsid w:val="00FB6BF5"/>
    <w:rsid w:val="00FC0A15"/>
    <w:rsid w:val="00FC0D60"/>
    <w:rsid w:val="00FC1C72"/>
    <w:rsid w:val="00FC33BF"/>
    <w:rsid w:val="00FC41EB"/>
    <w:rsid w:val="00FC480D"/>
    <w:rsid w:val="00FC4B19"/>
    <w:rsid w:val="00FC55F1"/>
    <w:rsid w:val="00FC5D14"/>
    <w:rsid w:val="00FC6E97"/>
    <w:rsid w:val="00FC7823"/>
    <w:rsid w:val="00FD0A5B"/>
    <w:rsid w:val="00FD0BCA"/>
    <w:rsid w:val="00FD4169"/>
    <w:rsid w:val="00FD4275"/>
    <w:rsid w:val="00FD445F"/>
    <w:rsid w:val="00FD6A7F"/>
    <w:rsid w:val="00FD760A"/>
    <w:rsid w:val="00FD7EA7"/>
    <w:rsid w:val="00FE0323"/>
    <w:rsid w:val="00FE04CC"/>
    <w:rsid w:val="00FE322C"/>
    <w:rsid w:val="00FE46D0"/>
    <w:rsid w:val="00FE781A"/>
    <w:rsid w:val="00FF0A9A"/>
    <w:rsid w:val="00FF1CC8"/>
    <w:rsid w:val="00FF26A1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5808"/>
  <w15:docId w15:val="{4A78598D-EC05-4EF9-9173-05F6C9D0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5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7CB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B65EC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ECD"/>
  </w:style>
  <w:style w:type="paragraph" w:styleId="a9">
    <w:name w:val="footer"/>
    <w:basedOn w:val="a"/>
    <w:link w:val="aa"/>
    <w:uiPriority w:val="99"/>
    <w:unhideWhenUsed/>
    <w:rsid w:val="00B6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ECD"/>
  </w:style>
  <w:style w:type="table" w:styleId="ab">
    <w:name w:val="Table Grid"/>
    <w:basedOn w:val="a1"/>
    <w:uiPriority w:val="59"/>
    <w:rsid w:val="0077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436A8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styleId="ac">
    <w:name w:val="annotation reference"/>
    <w:basedOn w:val="a0"/>
    <w:uiPriority w:val="99"/>
    <w:semiHidden/>
    <w:unhideWhenUsed/>
    <w:rsid w:val="00B64C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64C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64CA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4C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4CA6"/>
    <w:rPr>
      <w:b/>
      <w:bCs/>
      <w:sz w:val="20"/>
      <w:szCs w:val="20"/>
    </w:rPr>
  </w:style>
  <w:style w:type="paragraph" w:styleId="af1">
    <w:name w:val="No Spacing"/>
    <w:uiPriority w:val="1"/>
    <w:qFormat/>
    <w:rsid w:val="00197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3A302C"/>
    <w:rPr>
      <w:color w:val="605E5C"/>
      <w:shd w:val="clear" w:color="auto" w:fill="E1DFDD"/>
    </w:rPr>
  </w:style>
  <w:style w:type="paragraph" w:customStyle="1" w:styleId="2">
    <w:name w:val="Абзац списка2"/>
    <w:basedOn w:val="a"/>
    <w:rsid w:val="00925D09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sectiontitle">
    <w:name w:val="section__title"/>
    <w:basedOn w:val="a0"/>
    <w:rsid w:val="00DB508C"/>
  </w:style>
  <w:style w:type="character" w:customStyle="1" w:styleId="sectioninfo">
    <w:name w:val="section__info"/>
    <w:basedOn w:val="a0"/>
    <w:rsid w:val="00DB508C"/>
  </w:style>
  <w:style w:type="character" w:customStyle="1" w:styleId="rr-real-err-msg">
    <w:name w:val="rr-real-err-msg"/>
    <w:basedOn w:val="a0"/>
    <w:rsid w:val="00AA0E4A"/>
  </w:style>
  <w:style w:type="paragraph" w:styleId="af3">
    <w:name w:val="Normal (Web)"/>
    <w:basedOn w:val="a"/>
    <w:uiPriority w:val="99"/>
    <w:semiHidden/>
    <w:unhideWhenUsed/>
    <w:rsid w:val="0015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3762-B9E3-42F5-8FD0-7A6C9430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34</Pages>
  <Words>10471</Words>
  <Characters>59685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</dc:creator>
  <cp:keywords/>
  <dc:description/>
  <cp:lastModifiedBy>MCB-12-02-1</cp:lastModifiedBy>
  <cp:revision>354</cp:revision>
  <cp:lastPrinted>2023-01-30T08:22:00Z</cp:lastPrinted>
  <dcterms:created xsi:type="dcterms:W3CDTF">2022-02-10T14:17:00Z</dcterms:created>
  <dcterms:modified xsi:type="dcterms:W3CDTF">2023-02-20T12:44:00Z</dcterms:modified>
</cp:coreProperties>
</file>